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w:t>
      </w:r>
    </w:p>
    <w:p>
      <w:pPr>
        <w:jc w:val="center"/>
        <w:ind w:start="360"/>
        <w:spacing w:before="300" w:after="300"/>
      </w:pPr>
      <w:r>
        <w:rPr>
          <w:b/>
        </w:rPr>
        <w:t xml:space="preserve">ENERGY EFFICIENCY BUILDING PERFORMANCE STANDARDS</w:t>
      </w:r>
    </w:p>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jc w:val="both"/>
        <w:spacing w:before="100" w:after="100"/>
        <w:ind w:start="1080" w:hanging="720"/>
      </w:pPr>
      <w:r>
        <w:rPr>
          <w:b/>
        </w:rPr>
        <w:t>§</w:t>
        <w:t>1414</w:t>
        <w:t xml:space="preserve">.  </w:t>
      </w:r>
      <w:r>
        <w:rPr>
          <w:b/>
        </w:rPr>
        <w:t xml:space="preserve">Advisory Council on Energy Efficiency Building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1983, c. 812, §§67,68 (AMD). PL 1989, c. 503, §B53 (AMD). PL 1999, c. 668, §81 (RP). </w:t>
      </w:r>
    </w:p>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jc w:val="both"/>
        <w:spacing w:before="100" w:after="100"/>
        <w:ind w:start="1080" w:hanging="720"/>
      </w:pPr>
      <w:r>
        <w:rPr>
          <w:b/>
        </w:rPr>
        <w:t>§</w:t>
        <w:t>1415-D</w:t>
        <w:t xml:space="preserve">.  </w:t>
      </w:r>
      <w:r>
        <w:rPr>
          <w:b/>
        </w:rPr>
        <w:t xml:space="preserve">Mandatory standards for commercial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2003, c. 151, §5 (AMD). PL 2003, c. 645, §5 (AMD). PL 2005, c. 350, §9 (AMD). PL 2007, c. 699, §3 (AMD). PL 2009, c. 261, Pt. A, §2 (AMD). MRSA T. 10 §1415-D, sub-§2 (RP). </w:t>
      </w:r>
    </w:p>
    <w:p>
      <w:pPr>
        <w:jc w:val="both"/>
        <w:spacing w:before="100" w:after="100"/>
        <w:ind w:start="1080" w:hanging="720"/>
      </w:pPr>
      <w:r>
        <w:rPr>
          <w:b/>
        </w:rPr>
        <w:t>§</w:t>
        <w:t>1415-E</w:t>
        <w:t xml:space="preserve">.  </w:t>
      </w:r>
      <w:r>
        <w:rPr>
          <w:b/>
        </w:rPr>
        <w:t xml:space="preserve">Administration of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1991, c. 824, §A15 (AMD). PL 2003, c. 644, §3 (AMD). PL 2005, c. 350, §10 (AMD). PL 2013, c. 120, §10 (RP). </w:t>
      </w:r>
    </w:p>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jc w:val="both"/>
        <w:spacing w:before="100" w:after="100"/>
        <w:ind w:start="1080" w:hanging="720"/>
      </w:pPr>
      <w:r>
        <w:rPr>
          <w:b/>
        </w:rPr>
        <w:t>§</w:t>
        <w:t>1415-H</w:t>
        <w:t xml:space="preserve">.  </w:t>
      </w:r>
      <w:r>
        <w:rPr>
          <w:b/>
        </w:rPr>
        <w:t xml:space="preserve">Certification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329, §1 (NEW). PL 1999, c. 657, §4 (AMD). PL 2003, c. 20, §RR9 (AMD). PL 2003, c. 20, §RR18 (AFF). PL 2005, c. 350, §12 (RP). </w:t>
      </w:r>
    </w:p>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jc w:val="both"/>
        <w:spacing w:before="100" w:after="100"/>
        <w:ind w:start="1080" w:hanging="720"/>
      </w:pPr>
      <w:r>
        <w:rPr>
          <w:b/>
        </w:rPr>
        <w:t>§</w:t>
        <w:t>1416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§§3-5 (AMD). PL 1989, c. 75, §8 (RP). </w:t>
      </w:r>
    </w:p>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 ENERGY EFFICIENCY BUILDING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 ENERGY EFFICIENCY BUILDING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