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USED CAR INFORMATION</w:t>
      </w:r>
    </w:p>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No dealer may sell, offer for sale or transfer a used motor vehicle to a person unless he furnishes to such person a written statement containing the warranty required by </w:t>
      </w:r>
      <w:r>
        <w:t>subsection 1</w:t>
      </w:r>
      <w:r>
        <w:t xml:space="preserve">. Any other warranty, in addition to that required by </w:t>
      </w:r>
      <w:r>
        <w:t>subsection 1</w:t>
      </w:r>
      <w:r>
        <w:t xml:space="preserve">,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shall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such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his obligation under the warranty, the purchaser shall give the dealer written notice of such failure before the purchaser initiates a civil action in accordance with </w:t>
      </w:r>
      <w:r>
        <w:t>section 1476</w:t>
      </w:r>
      <w:r>
        <w:t xml:space="preserve">."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1981, c. 470, Pt. A, §29 (RPR).]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292, §1 (AMD); PL 2013, c. 292, §2 (AFF).]</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No dealer may sell, negotiate the sale of, offer for sale or transfer any reconstructable motor vehicle to a person other than another dealer unless he affixes to the vehicle a conspicuous written statement that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which must be inspected pursuant to Maine's inspection laws and the specific components on this vehicle which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of Maine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A statement that this vehicle must be towed from these premises.</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w:t>
      </w:r>
    </w:p>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No dealer shall fail to perform his obligation under a warranty made in accordance with this chapter. It shall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2</w:t>
        <w:t xml:space="preserve">.  </w:t>
      </w:r>
      <w:r>
        <w:rPr>
          <w:b/>
        </w:rPr>
        <w:t xml:space="preserve">Conditions deemed failure to perform warranty.</w:t>
        <w:t xml:space="preserve"> </w:t>
      </w:r>
      <w:r>
        <w:t xml:space="preserve"> </w:t>
      </w:r>
      <w:r>
        <w:t xml:space="preserve">A dealer shall be considered to have failed to perform his obligations under warranty made in accordance with this chapter if:</w:t>
      </w:r>
    </w:p>
    <w:p>
      <w:pPr>
        <w:jc w:val="both"/>
        <w:spacing w:before="100" w:after="0"/>
        <w:ind w:start="720"/>
      </w:pPr>
      <w:r>
        <w:rPr/>
        <w:t>A</w:t>
        <w:t xml:space="preserve">.  </w:t>
      </w:r>
      <w:r>
        <w:rPr/>
      </w:r>
      <w:r>
        <w:t xml:space="preserve">He 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him for such repair or replacement; or</w:t>
      </w:r>
    </w:p>
    <w:p>
      <w:pPr>
        <w:jc w:val="both"/>
        <w:spacing w:before="100" w:after="0"/>
        <w:ind w:start="1080"/>
      </w:pPr>
      <w:r>
        <w:rPr/>
        <w:t>(</w:t>
        <w:t>2</w:t>
        <w:t xml:space="preserve">)  </w:t>
      </w:r>
      <w:r>
        <w:rPr/>
      </w:r>
      <w:r>
        <w:t xml:space="preserve">Thirty-five calendar days after the date on which the purchaser delivers the motor vehicle to him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He fails to provide the purchaser with the use of an operating motor vehicle at no cost, except gasoline and oil, beginning at the conclusion of the time stated in </w:t>
      </w:r>
      <w:r>
        <w:t>paragraph A</w:t>
      </w:r>
      <w:r>
        <w:t xml:space="preserve">, subparagraphs (1) and (2), and continuing until repairs have been completed; or</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C</w:t>
        <w:t xml:space="preserve">.  </w:t>
      </w:r>
      <w:r>
        <w:rPr/>
      </w:r>
      <w:r>
        <w:t xml:space="preserve">He transfers ownership of a used motor vehicle which does not conform to the warranty imposed by </w:t>
      </w:r>
      <w:r>
        <w:t>section 1474,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78, §34 (AMD).]</w:t>
      </w:r>
    </w:p>
    <w:p>
      <w:pPr>
        <w:jc w:val="both"/>
        <w:spacing w:before="100" w:after="0"/>
        <w:ind w:start="720"/>
      </w:pPr>
      <w:r>
        <w:rPr/>
        <w:t>D</w:t>
        <w:t xml:space="preserve">.  </w:t>
      </w:r>
      <w:r>
        <w:rPr/>
      </w:r>
      <w:r>
        <w:t xml:space="preserve">He 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§34 (AMD).]</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his obligations under the warranty, the purchaser, in addition to any other rights he or she may have, shall have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vehicles that have been in possession of the purchaser for more than 30 days, diminution, if any in the retail fair market value of the motor vehicle attributable to the period during which the consumer has had possession of said motor vehicle in useable condition. Fair market value for the purposes of this subparagraph shall be measured by the average retail price listed in an authorized used car guide, such as the National Automobile Dealer's Association Official Used Car Guide New England Edition, issued next before the sale and next before the rescission.</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720"/>
      </w:pPr>
      <w:r>
        <w:rPr/>
        <w:t>B</w:t>
        <w:t xml:space="preserve">.  </w:t>
      </w:r>
      <w:r>
        <w:rPr/>
      </w:r>
      <w:r>
        <w:t xml:space="preserve">Recover damages in an amount equal to the differences between the fair market value of the motor vehicle in its actual condition at the time the dealer fails to perform his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his obligations under the warranty. The written notice shall be given to the dealer by registered or certified mail addressed to his usual place of business or to his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any action commenced under this section, that the dealer failed to perform his obligations under the warranty,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w:t>
      </w:r>
    </w:p>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which does not pose a serious threat to the general public, as determined by the Bureau of Purchases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