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1320-A</w:t>
        <w:t xml:space="preserve">.  </w:t>
      </w:r>
      <w:r>
        <w:rPr>
          <w:b/>
        </w:rPr>
        <w:t xml:space="preserve">Responsibilities of persons who furnish information to consumer reporting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§B10 (NEW). PL 1997, c. 155, §B13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§1320-A. Responsibilities of persons who furnish information to consumer reporting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§1320-A. Responsibilities of persons who furnish information to consumer reporting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§1320-A. RESPONSIBILITIES OF PERSONS WHO FURNISH INFORMATION TO CONSUMER REPORTING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