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w:t>
        <w:t xml:space="preserve">.  </w:t>
      </w:r>
      <w:r>
        <w:rPr>
          <w:b/>
        </w:rPr>
        <w:t xml:space="preserve">License; requirements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directly or indirectly engage in or carry on, or purport to engage in or carry on, the business of, or act in the capacity of, an exchange facilitator in this State without first obtaining a license from the administrator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2</w:t>
        <w:t xml:space="preserve">.  </w:t>
      </w:r>
      <w:r>
        <w:rPr>
          <w:b/>
        </w:rPr>
        <w:t xml:space="preserve">Issuance of license; requirements; fees.</w:t>
        <w:t xml:space="preserve"> </w:t>
      </w:r>
      <w:r>
        <w:t xml:space="preserve"> </w:t>
      </w:r>
      <w:r>
        <w:t xml:space="preserve">An application for a license as an exchange facilitator must be in writing and filed with the administrator in the manner and form prescribed by the administrator.  The administrator may require licensing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licensing is through the nationwide mortgage licensing system and registry or otherwise, the administrator may establish, by rule, requirements for licensing,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B</w:t>
        <w:t xml:space="preserve">.  </w:t>
      </w:r>
      <w:r>
        <w:rPr/>
      </w:r>
      <w:r>
        <w:t xml:space="preserve">The payment of fees to apply for or renew licenses, except that the fee for an initial application may not exceed $600 and for a renewal may not exceed $500.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720"/>
      </w:pPr>
      <w:r>
        <w:rPr/>
        <w:t>D</w:t>
        <w:t xml:space="preserve">.  </w:t>
      </w:r>
      <w:r>
        <w:rPr/>
      </w:r>
      <w:r>
        <w:t xml:space="preserve">Other requirements for application for, amendment of or revocation of a license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§5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§5 (AMD).]</w:t>
      </w:r>
    </w:p>
    <w:p>
      <w:pPr>
        <w:jc w:val="both"/>
        <w:spacing w:before="100" w:after="0"/>
        <w:ind w:start="360"/>
        <w:ind w:firstLine="360"/>
      </w:pPr>
      <w:r>
        <w:rPr>
          <w:b/>
        </w:rPr>
        <w:t>3</w:t>
        <w:t xml:space="preserve">.  </w:t>
      </w:r>
      <w:r>
        <w:rPr>
          <w:b/>
        </w:rPr>
        <w:t xml:space="preserve">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§6 (RP).]</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An exchange facilitator licensed under this chapter shall maintain a home office as its principal location for the transaction of exchange facilitator business. The administrator may issue additional branch licenses to the same exchange facilitator licensee upon compliance with all the provisions of this chapter governing the issuance of a single exchange facilitator license. An exchange facilitator may not engage in the exchange facilitator business at any place of business for which it does not hold a license or engage in business under any other name than that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100"/>
        <w:ind w:start="360"/>
        <w:ind w:firstLine="360"/>
      </w:pPr>
      <w:r>
        <w:rPr>
          <w:b/>
        </w:rPr>
        <w:t>5</w:t>
        <w:t xml:space="preserve">.  </w:t>
      </w:r>
      <w:r>
        <w:rPr>
          <w:b/>
        </w:rPr>
        <w:t xml:space="preserve">Exemptions.</w:t>
        <w:t xml:space="preserve"> </w:t>
      </w:r>
      <w:r>
        <w:t xml:space="preserve"> </w:t>
      </w:r>
      <w:r>
        <w:t xml:space="preserve">The following persons described in this subsection are exempt from the requirements of this chapter:</w:t>
      </w:r>
    </w:p>
    <w:p>
      <w:pPr>
        <w:jc w:val="both"/>
        <w:spacing w:before="100" w:after="0"/>
        <w:ind w:start="720"/>
      </w:pPr>
      <w:r>
        <w:rPr/>
        <w:t>A</w:t>
        <w:t xml:space="preserve">.  </w:t>
      </w:r>
      <w:r>
        <w:rPr/>
      </w:r>
      <w:r>
        <w:t xml:space="preserve">A taxpayer or a disqualified person, as that term is defined under United States Treasury Regulation Section 1.1031(k)-1(k), seeking to qualify for the nonrecognition provisions of Section 1031 of the United States Internal Revenue Code of 1986, as amended;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B</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C</w:t>
        <w:t xml:space="preserve">.  </w:t>
      </w:r>
      <w:r>
        <w:rPr/>
      </w:r>
      <w:r>
        <w:t xml:space="preserve">A title insurance company, underwritten title company or escrow company that is acting solely as a qualified escrow holder or qualified trustee, as those terms are defined under United States Treasury Regulation Section 1.1031(k)-1(g)(3), and that is not facilitating exchanges;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D</w:t>
        <w:t xml:space="preserve">.  </w:t>
      </w:r>
      <w:r>
        <w:rPr/>
      </w:r>
      <w:r>
        <w:t xml:space="preserve">A person that advertises for and teaches seminars or classes or otherwise makes a presentation to attorneys, accountants, real estate professionals, tax professionals or other professionals, when the primary purpose is to teach the professionals about tax-deferred exchanges or to train them to act as exchange facilitators;</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E</w:t>
        <w:t xml:space="preserve">.  </w:t>
      </w:r>
      <w:r>
        <w:rPr/>
      </w:r>
      <w:r>
        <w:t xml:space="preserve">A qualified intermediary, as that term is defined under United States Treasury Regulation </w:t>
      </w:r>
      <w:r>
        <w:t>Section 1</w:t>
      </w:r>
      <w:r>
        <w:t xml:space="preserve">.1031(k)-1(g)(4), who holds exchange funds from the disposition of relinquished property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F</w:t>
        <w:t xml:space="preserve">.  </w:t>
      </w:r>
      <w:r>
        <w:rPr/>
      </w:r>
      <w:r>
        <w:t xml:space="preserve">An entity in which an exchange accommodation titleholder has a 100% interest and that is used by the exchange accommodation titleholder as defined in United States Internal Revenue Service Revenue Procedure 2003-37 to take title to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G</w:t>
        <w:t xml:space="preserve">.  </w:t>
      </w:r>
      <w:r>
        <w:rPr/>
      </w:r>
      <w:r>
        <w:t xml:space="preserve">A person licensed to practice law in this State while engaged in the performance of the person's professional duties, except an attorney or law firm actively engaging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H</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I</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J</w:t>
        <w:t xml:space="preserve">.  </w:t>
      </w:r>
      <w:r>
        <w:rPr/>
      </w:r>
      <w:r>
        <w:t xml:space="preserve">A person licensed in this State as a certified public accountant while engaged in the performance of the person's professional duties who is not actively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K</w:t>
        <w:t xml:space="preserve">.  </w:t>
      </w:r>
      <w:r>
        <w:rPr/>
      </w:r>
      <w:r>
        <w:t xml:space="preserve">A regulated lender subject to the licensing requirements of </w:t>
      </w:r>
      <w:r>
        <w:t>Title 9‑A</w:t>
      </w:r>
      <w:r>
        <w:t xml:space="preserve"> to the extent the lender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L</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w:pPr>
        <w:jc w:val="both"/>
        <w:spacing w:before="100" w:after="0"/>
        <w:ind w:start="720"/>
      </w:pPr>
      <w:r>
        <w:rPr/>
        <w:t>M</w:t>
        <w:t xml:space="preserve">.  </w:t>
      </w:r>
      <w:r>
        <w:rPr/>
      </w:r>
      <w:r>
        <w:t xml:space="preserve">A loan broker subject to the licensing requirements of </w:t>
      </w:r>
      <w:r>
        <w:t>Title 9‑A, Article 10</w:t>
      </w:r>
      <w:r>
        <w:t xml:space="preserve"> to the extent the loan broker is not engaged in a separate business as an exchange facilitator.</w:t>
      </w:r>
      <w:r>
        <w:t xml:space="preserve">  </w:t>
      </w:r>
      <w:r xmlns:wp="http://schemas.openxmlformats.org/drawingml/2010/wordprocessingDrawing" xmlns:w15="http://schemas.microsoft.com/office/word/2012/wordml">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PL 2021, c. 245, Pt. D,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§1396.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§1396.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