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w:t>
        <w:t xml:space="preserve">.  </w:t>
      </w:r>
      <w:r>
        <w:rPr>
          <w:b/>
        </w:rPr>
        <w:t xml:space="preserve">Jurisdiction</w:t>
      </w:r>
    </w:p>
    <w:p>
      <w:pPr>
        <w:jc w:val="both"/>
        <w:spacing w:before="100" w:after="100"/>
        <w:ind w:start="360"/>
        <w:ind w:firstLine="360"/>
      </w:pPr>
      <w:r>
        <w:rPr/>
      </w:r>
      <w:r>
        <w:rPr/>
      </w:r>
      <w:r>
        <w:t xml:space="preserve">A person who violates any provisions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