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the distributor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§46 (COR).]</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RR 2023, c. 2, Pt. C,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§1902. Blind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Blind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§1902. BLIND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