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Requirements prior to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§252. REQUIREMENTS PRIOR TO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