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2623-A</w:t>
        <w:t xml:space="preserve">.  </w:t>
      </w:r>
      <w:r>
        <w:rPr>
          <w:b/>
        </w:rPr>
        <w:t xml:space="preserve">Certain wood by-products</w:t>
      </w:r>
    </w:p>
    <w:p>
      <w:pPr>
        <w:jc w:val="both"/>
        <w:spacing w:before="100" w:after="100"/>
        <w:ind w:start="360"/>
        <w:ind w:firstLine="360"/>
      </w:pPr>
      <w:r>
        <w:rPr/>
      </w:r>
      <w:r>
        <w:rPr/>
      </w:r>
      <w:r>
        <w:t xml:space="preserve">A carrier transporting loose sawdust or wood shavings for final delivery to a destination where they will be used in the production of agricultural commodities shall conspicuously label the volume capacity of the vehicle in cubic feet or cords. For the purposes of this section a cord means 128 cubic feet.</w:t>
      </w:r>
      <w:r>
        <w:t xml:space="preserve">  </w:t>
      </w:r>
      <w:r xmlns:wp="http://schemas.openxmlformats.org/drawingml/2010/wordprocessingDrawing" xmlns:w15="http://schemas.microsoft.com/office/word/2012/wordml">
        <w:rPr>
          <w:rFonts w:ascii="Arial" w:hAnsi="Arial" w:cs="Arial"/>
          <w:sz w:val="22"/>
          <w:szCs w:val="22"/>
        </w:rPr>
        <w:t xml:space="preserve">[PL 1981, c. 288 (NEW).]</w:t>
      </w:r>
    </w:p>
    <w:p>
      <w:pPr>
        <w:jc w:val="both"/>
        <w:spacing w:before="100" w:after="100"/>
        <w:ind w:start="360"/>
        <w:ind w:firstLine="360"/>
      </w:pPr>
      <w:r>
        <w:rPr/>
      </w:r>
      <w:r>
        <w:rPr/>
      </w:r>
      <w:r>
        <w:t xml:space="preserve">Any sale from a vehicle covered by this section shall be accompanied by a sales slip indicating the volume sold.</w:t>
      </w:r>
      <w:r>
        <w:t xml:space="preserve">  </w:t>
      </w:r>
      <w:r xmlns:wp="http://schemas.openxmlformats.org/drawingml/2010/wordprocessingDrawing" xmlns:w15="http://schemas.microsoft.com/office/word/2012/wordml">
        <w:rPr>
          <w:rFonts w:ascii="Arial" w:hAnsi="Arial" w:cs="Arial"/>
          <w:sz w:val="22"/>
          <w:szCs w:val="22"/>
        </w:rPr>
        <w:t xml:space="preserve">[PL 1981, c. 288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288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§2623-A. Certain wood by-products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§2623-A. Certain wood by-products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§2623-A. CERTAIN WOOD BY-PRODUCTS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