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w:t>
        <w:t xml:space="preserve">.  </w:t>
      </w:r>
      <w:r>
        <w:rPr>
          <w:b/>
        </w:rPr>
        <w:t xml:space="preserve">Advertising packages for sale</w:t>
      </w:r>
    </w:p>
    <w:p>
      <w:pPr>
        <w:jc w:val="both"/>
        <w:spacing w:before="100" w:after="100"/>
        <w:ind w:start="360"/>
        <w:ind w:firstLine="360"/>
      </w:pPr>
      <w:r>
        <w:rPr/>
      </w:r>
      <w:r>
        <w:rPr/>
      </w:r>
      <w:r>
        <w:t xml:space="preserve">Whenever a packaged commodity is advertised in any manner with the retail price stated, there shall be closely and conspicuously associated with the retail price a declaration of quantity as is required by law or regulation to appear on the package. Where a dual declaration is required, only the declaration that sets forth the quantity in terms of the smaller unit of weight or measure need appear in the advertisement.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100"/>
        <w:ind w:start="360"/>
        <w:ind w:firstLine="360"/>
      </w:pPr>
      <w:r>
        <w:rPr/>
      </w:r>
      <w:r>
        <w:rPr/>
      </w:r>
      <w:r>
        <w:t xml:space="preserve">Whenever a package commodity or consumer commodity, as defined in </w:t>
      </w:r>
      <w:r>
        <w:t>Title 7, section 523, subsection 3</w:t>
      </w:r>
      <w:r>
        <w:t xml:space="preserve">, is advertised for retail sale, there must be a declaration of the price of the item either on each individual item, on the shelf where the item is located or on a placard or sign immediately adjacent to the item.</w:t>
      </w:r>
      <w:r>
        <w:t xml:space="preserve">  </w:t>
      </w:r>
      <w:r xmlns:wp="http://schemas.openxmlformats.org/drawingml/2010/wordprocessingDrawing" xmlns:w15="http://schemas.microsoft.com/office/word/2012/wordml">
        <w:rPr>
          <w:rFonts w:ascii="Arial" w:hAnsi="Arial" w:cs="Arial"/>
          <w:sz w:val="22"/>
          <w:szCs w:val="22"/>
        </w:rPr>
        <w:t xml:space="preserve">[PL 2009,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2009, c. 192,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§2627. Advertising packages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 Advertising packages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§2627. ADVERTISING PACKAGES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