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w:t>
        <w:t xml:space="preserve">.  </w:t>
      </w:r>
      <w:r>
        <w:rPr>
          <w:b/>
        </w:rPr>
        <w:t xml:space="preserve">Cooperation and coordination</w:t>
      </w:r>
    </w:p>
    <w:p>
      <w:pPr>
        <w:jc w:val="both"/>
        <w:spacing w:before="100" w:after="100"/>
        <w:ind w:start="360"/>
        <w:ind w:firstLine="360"/>
      </w:pPr>
      <w:r>
        <w:rPr/>
      </w:r>
      <w:r>
        <w:rPr/>
      </w:r>
      <w:r>
        <w:t xml:space="preserve">The University of Maine System, the Small Business Development Center Program, the Maine International Trade Center and the Maine Technology Institute shall provide such support and assistance as the board may request, within the expertise of each.</w:t>
      </w:r>
      <w:r>
        <w:t xml:space="preserve">  </w:t>
      </w:r>
      <w:r xmlns:wp="http://schemas.openxmlformats.org/drawingml/2010/wordprocessingDrawing" xmlns:w15="http://schemas.microsoft.com/office/word/2012/wordml">
        <w:rPr>
          <w:rFonts w:ascii="Arial" w:hAnsi="Arial" w:cs="Arial"/>
          <w:sz w:val="22"/>
          <w:szCs w:val="22"/>
        </w:rPr>
        <w:t xml:space="preserve">[PL 2021, c. 502,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2021, c. 502,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§389. Cooperation and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 Cooperation and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§389. COOPERATION AND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