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684, §1 (NEW). PL 2001, c. 367, §1 (AMD). PL 2001, c. 714, §JJ1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