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9089</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section 8003, subsection 5‑A</w:t>
      </w:r>
      <w:r>
        <w:t xml:space="preserve"> for any of the reasons enumerated in </w:t>
      </w:r>
      <w:r>
        <w:t>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1999, c. 547, §B78 (AMD). PL 1999, c. 547, §B80 (AFF). PL 2007, c. 402, Pt. D, §16 (RPR). PL 2021, c. 676, Pt. A,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§9089.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§9089.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§9089.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