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In the event of any conflict between this chapter and any other law, this chapter shall prevail,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§976.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§976.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