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Presumption that rule of law continues unchanged</w:t>
      </w:r>
    </w:p>
    <w:p>
      <w:pPr>
        <w:jc w:val="both"/>
        <w:spacing w:before="100" w:after="100"/>
        <w:ind w:start="360"/>
        <w:ind w:firstLine="360"/>
      </w:pPr>
      <w:r>
        <w:rPr/>
      </w:r>
      <w:r>
        <w:rPr/>
      </w:r>
      <w:r>
        <w:t xml:space="preserve">Unless a change in law has clearly been made, the new code shall be deemed declaratory of the meaning of the old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§10-108. Presumption that rule of law continues unchanged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Presumption that rule of law continues unchanged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§10-108. PRESUMPTION THAT RULE OF LAW CONTINUES UNCHANGED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