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12-102</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100"/>
        <w:ind w:start="360"/>
        <w:ind w:firstLine="360"/>
      </w:pPr>
      <w:r>
        <w:rPr>
          <w:b/>
        </w:rPr>
        <w:t>(1)</w:t>
        <w:t xml:space="preserve">.  </w:t>
      </w:r>
      <w:r>
        <w:rPr>
          <w:b/>
        </w:rPr>
      </w:r>
      <w:r>
        <w:t xml:space="preserve"> </w:t>
      </w:r>
      <w:r>
        <w:t xml:space="preserve">In this Article, unless the context otherwise indicates, the following terms have the following meanings.</w:t>
      </w:r>
    </w:p>
    <w:p>
      <w:pPr>
        <w:jc w:val="both"/>
        <w:spacing w:before="100" w:after="0"/>
        <w:ind w:start="720"/>
      </w:pPr>
      <w:r>
        <w:rPr/>
        <w:t>(a)</w:t>
        <w:t xml:space="preserve">.  </w:t>
      </w:r>
      <w:r>
        <w:rPr/>
      </w:r>
      <w:r>
        <w:t xml:space="preserve">"Controllable electronic record" means a record stored in an electronic medium that can be subjected to control under </w:t>
      </w:r>
      <w:r>
        <w:t>section 12‑105</w:t>
      </w:r>
      <w:r>
        <w:t xml:space="preserve">. "Controllable electronic record" does not include a controllable account, a controllable payment intangible, a deposit account, an electronic copy of a record evidencing chattel paper, an electronic document of title, investment property, a transferable record or an electronic record that is a medium of exchange currently authorized or adopted by a domestic or foreign government and is not a medium of exchange that was recorded or transferable in a system that existed and operated for a medium of exchange before the medium of exchange was authorized or adopted by the government.</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(b)</w:t>
        <w:t xml:space="preserve">.  </w:t>
      </w:r>
      <w:r>
        <w:rPr/>
      </w:r>
      <w:r>
        <w:t xml:space="preserve">"Qualifying purchaser" means a purchaser of a controllable electronic record or an interest in a controllable electronic record that obtains control of the controllable electronic record for value, in good faith, and without notice of a claim of a property right in the controllable electronic record.</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(c)</w:t>
        <w:t xml:space="preserve">.  </w:t>
      </w:r>
      <w:r>
        <w:rPr/>
      </w:r>
      <w:r>
        <w:t xml:space="preserve">"Transferable record" has the same meaning as in:</w:t>
      </w:r>
    </w:p>
    <w:p>
      <w:pPr>
        <w:jc w:val="both"/>
        <w:spacing w:before="100" w:after="0"/>
        <w:ind w:start="1080"/>
      </w:pPr>
      <w:r>
        <w:rPr/>
        <w:t>(</w:t>
        <w:t>i</w:t>
        <w:t xml:space="preserve">)  </w:t>
      </w:r>
      <w:r>
        <w:rPr/>
      </w:r>
      <w:r>
        <w:t xml:space="preserve">15 United States Code, Section 7021(a)(1); or</w:t>
      </w:r>
    </w:p>
    <w:p>
      <w:pPr>
        <w:jc w:val="both"/>
        <w:spacing w:before="100" w:after="0"/>
        <w:ind w:start="1080"/>
      </w:pPr>
      <w:r>
        <w:rPr/>
        <w:t>(</w:t>
        <w:t>ii</w:t>
        <w:t xml:space="preserve">)  </w:t>
      </w:r>
      <w:r>
        <w:rPr/>
      </w:r>
      <w:r>
        <w:t>Title 10, section 9416,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w:pPr>
        <w:jc w:val="both"/>
        <w:spacing w:before="100" w:after="0"/>
        <w:ind w:start="720"/>
      </w:pPr>
      <w:r>
        <w:rPr/>
        <w:t>(d)</w:t>
        <w:t xml:space="preserve">.  </w:t>
      </w:r>
      <w:r>
        <w:rPr/>
      </w:r>
      <w:r>
        <w:t xml:space="preserve">"Value" has the same meaning provided in </w:t>
      </w:r>
      <w:r>
        <w:t>section 3‑1303, subsection (1)</w:t>
      </w:r>
      <w:r>
        <w:t xml:space="preserve">, as if references in that subsection to an "instrument" were references to a controllable account, controllable electronic record or controllable payment intangible.</w:t>
      </w:r>
      <w:r>
        <w:t xml:space="preserve">  </w:t>
      </w:r>
      <w:r xmlns:wp="http://schemas.openxmlformats.org/drawingml/2010/wordprocessingDrawing" xmlns:w15="http://schemas.microsoft.com/office/word/2012/wordml">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(2)</w:t>
        <w:t xml:space="preserve">.  </w:t>
      </w:r>
      <w:r>
        <w:rPr>
          <w:b/>
        </w:rPr>
      </w:r>
      <w:r>
        <w:t xml:space="preserve"> </w:t>
      </w:r>
      <w:r>
        <w:t xml:space="preserve">The definitions in </w:t>
      </w:r>
      <w:r>
        <w:t>Article 9‑A</w:t>
      </w:r>
      <w:r>
        <w:t xml:space="preserve"> of "account debtor," "controllable account," "controllable payment intangible," "chattel paper," "deposit account" and "investment property" apply to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w:pPr>
        <w:jc w:val="both"/>
        <w:spacing w:before="100" w:after="0"/>
        <w:ind w:start="360"/>
        <w:ind w:firstLine="360"/>
      </w:pPr>
      <w:r>
        <w:rPr>
          <w:b/>
        </w:rPr>
        <w:t>(3)</w:t>
        <w:t xml:space="preserve">.  </w:t>
      </w:r>
      <w:r>
        <w:rPr>
          <w:b/>
        </w:rPr>
      </w:r>
      <w:r>
        <w:t xml:space="preserve"> </w:t>
      </w:r>
      <w:r>
        <w:t>Article 1‑A</w:t>
      </w:r>
      <w:r>
        <w:t xml:space="preserve">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B, §1 (NEW).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§12-102.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