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12-105</w:t>
        <w:t xml:space="preserve">.  </w:t>
      </w:r>
      <w:r>
        <w:rPr>
          <w:b/>
        </w:rPr>
        <w:t xml:space="preserve">Control of controllable electronic record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has control of a controllable electronic record if the electronic record, a record attached to or logically associated with the electronic record or a system in which the electronic record is recorded:</w:t>
      </w:r>
    </w:p>
    <w:p>
      <w:pPr>
        <w:jc w:val="both"/>
        <w:spacing w:before="100" w:after="0"/>
        <w:ind w:start="720"/>
      </w:pPr>
      <w:r>
        <w:rPr/>
        <w:t>(a)</w:t>
        <w:t xml:space="preserve">.  </w:t>
      </w:r>
      <w:r>
        <w:rPr/>
      </w:r>
      <w:r>
        <w:t xml:space="preserve">Gives the person:</w:t>
      </w:r>
    </w:p>
    <w:p>
      <w:pPr>
        <w:jc w:val="both"/>
        <w:spacing w:before="100" w:after="0"/>
        <w:ind w:start="1080"/>
      </w:pPr>
      <w:r>
        <w:rPr/>
        <w:t>(</w:t>
        <w:t>i</w:t>
        <w:t xml:space="preserve">)  </w:t>
      </w:r>
      <w:r>
        <w:rPr/>
      </w:r>
      <w:r>
        <w:t xml:space="preserve">Power to avail itself of substantially all the benefit from the electronic record; and</w:t>
      </w:r>
    </w:p>
    <w:p>
      <w:pPr>
        <w:jc w:val="both"/>
        <w:spacing w:before="100" w:after="0"/>
        <w:ind w:start="1080"/>
      </w:pPr>
      <w:r>
        <w:rPr/>
        <w:t>(</w:t>
        <w:t>ii</w:t>
        <w:t xml:space="preserve">)  </w:t>
      </w:r>
      <w:r>
        <w:rPr/>
      </w:r>
      <w:r>
        <w:t xml:space="preserve">Exclusive power, subject to </w:t>
      </w:r>
      <w:r>
        <w:t>subsection (2)</w:t>
      </w:r>
      <w:r>
        <w:t xml:space="preserve">, to:</w:t>
      </w:r>
    </w:p>
    <w:p>
      <w:pPr>
        <w:jc w:val="both"/>
        <w:spacing w:before="100" w:after="0"/>
        <w:ind w:start="1440"/>
      </w:pPr>
      <w:r>
        <w:rPr/>
        <w:t>(</w:t>
        <w:t>A</w:t>
        <w:t xml:space="preserve">)  </w:t>
      </w:r>
      <w:r>
        <w:rPr/>
      </w:r>
      <w:r>
        <w:t xml:space="preserve">Prevent others from availing themselves of substantially all the benefit from the electronic record; and</w:t>
      </w:r>
    </w:p>
    <w:p>
      <w:pPr>
        <w:jc w:val="both"/>
        <w:spacing w:before="100" w:after="0"/>
        <w:ind w:start="1440"/>
      </w:pPr>
      <w:r>
        <w:rPr/>
        <w:t>(</w:t>
        <w:t>B</w:t>
        <w:t xml:space="preserve">)  </w:t>
      </w:r>
      <w:r>
        <w:rPr/>
      </w:r>
      <w:r>
        <w:t xml:space="preserve">Transfer control of the electronic record to another person or cause another person to obtain control of another controllable electronic record as a result of the transfer of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Enables the person readily to identify itself in any way, including by name, identifying number, cryptographic key, office or account number, as having the powers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 power is exclusive under </w:t>
      </w:r>
      <w:r>
        <w:t>subsection (1), paragraph (a)</w:t>
      </w:r>
      <w:r>
        <w:t xml:space="preserve">, subparagraph (ii), divisions (A) and (B) even if:</w:t>
      </w:r>
    </w:p>
    <w:p>
      <w:pPr>
        <w:jc w:val="both"/>
        <w:spacing w:before="100" w:after="0"/>
        <w:ind w:start="720"/>
      </w:pPr>
      <w:r>
        <w:rPr/>
        <w:t>(a)</w:t>
        <w:t xml:space="preserve">.  </w:t>
      </w:r>
      <w:r>
        <w:rPr/>
      </w:r>
      <w:r>
        <w:t xml:space="preserve">The controllable electronic record, a record attached to or logically associated with the electronic record or a system in which the electronic record is recorded limits the use of the electronic record or has a protocol that is programmed to cause a change, including a transfer or loss of control or a modification of benefits afforded by the electronic record;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power is shared with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A power of a person is not shared with another person under </w:t>
      </w:r>
      <w:r>
        <w:t>subsection (2), paragraph (b)</w:t>
      </w:r>
      <w:r>
        <w:t xml:space="preserve"> and the person's power is not exclusive if:</w:t>
      </w:r>
    </w:p>
    <w:p>
      <w:pPr>
        <w:jc w:val="both"/>
        <w:spacing w:before="100" w:after="0"/>
        <w:ind w:start="720"/>
      </w:pPr>
      <w:r>
        <w:rPr/>
        <w:t>(a)</w:t>
        <w:t xml:space="preserve">.  </w:t>
      </w:r>
      <w:r>
        <w:rPr/>
      </w:r>
      <w:r>
        <w:t xml:space="preserve">The person can exercise the power only if the power also is exercised by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The other person:</w:t>
      </w:r>
    </w:p>
    <w:p>
      <w:pPr>
        <w:jc w:val="both"/>
        <w:spacing w:before="100" w:after="0"/>
        <w:ind w:start="1080"/>
      </w:pPr>
      <w:r>
        <w:rPr/>
        <w:t>(</w:t>
        <w:t>i</w:t>
        <w:t xml:space="preserve">)  </w:t>
      </w:r>
      <w:r>
        <w:rPr/>
      </w:r>
      <w:r>
        <w:t xml:space="preserve">Can exercise the power without exercise of the power by the person; or</w:t>
      </w:r>
    </w:p>
    <w:p>
      <w:pPr>
        <w:jc w:val="both"/>
        <w:spacing w:before="100" w:after="0"/>
        <w:ind w:start="1080"/>
      </w:pPr>
      <w:r>
        <w:rPr/>
        <w:t>(</w:t>
        <w:t>ii</w:t>
        <w:t xml:space="preserve">)  </w:t>
      </w:r>
      <w:r>
        <w:rPr/>
      </w:r>
      <w:r>
        <w:t xml:space="preserve">Is the transferor to the person of an interest in the controllable electronic record or a controllable account or controllable payment intangible evidenced by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a person has the powers specified in </w:t>
      </w:r>
      <w:r>
        <w:t>subsection (1), paragraph (a)</w:t>
      </w:r>
      <w:r>
        <w:t xml:space="preserve">, subparagraph (ii), divisions (A) and (B), the powers are presumed to be exclusive.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(5)</w:t>
        <w:t xml:space="preserve">.  </w:t>
      </w:r>
      <w:r>
        <w:rPr>
          <w:b/>
        </w:rPr>
      </w:r>
      <w:r>
        <w:t xml:space="preserve"> </w:t>
      </w:r>
      <w:r>
        <w:t xml:space="preserve">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pPr>
        <w:jc w:val="both"/>
        <w:spacing w:before="100" w:after="0"/>
        <w:ind w:start="720"/>
      </w:pPr>
      <w:r>
        <w:rPr/>
        <w:t>(a)</w:t>
        <w:t xml:space="preserve">.  </w:t>
      </w:r>
      <w:r>
        <w:rPr/>
      </w:r>
      <w:r>
        <w:t xml:space="preserve">Has control of the electronic record and acknowledges that it has control on behalf of the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Obtains control of the electronic record after having acknowledged that it will obtain control of the electronic record on behalf of the person.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A person that has control under this section is not required to acknowledge that it has control on behalf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(7)</w:t>
        <w:t xml:space="preserve">.  </w:t>
      </w:r>
      <w:r>
        <w:rPr>
          <w:b/>
        </w:rPr>
      </w:r>
      <w:r>
        <w:t xml:space="preserve"> </w:t>
      </w:r>
      <w:r>
        <w:t xml:space="preserve">If a person acknowledges that it has or will obtain control on behalf of another person, unless the person otherwise agrees or law other than this Article or </w:t>
      </w:r>
      <w:r>
        <w:t>Article 9‑A</w:t>
      </w:r>
      <w:r>
        <w:t xml:space="preserve"> otherwise provides, the person does not owe any duty to the other person and is not required to confirm the acknowledgment to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§12-105. Control of controllable electronic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§12-105. Control of controllable electronic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§12-105. CONTROL OF CONTROLLABLE ELECTRONIC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