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2-1307</w:t>
        <w:t xml:space="preserve">.  </w:t>
      </w:r>
      <w:r>
        <w:rPr>
          <w:b/>
        </w:rPr>
        <w:t xml:space="preserve">Priority of liens arising by attachment or levy on, security interests in and other claims to goods</w:t>
      </w:r>
    </w:p>
    <w:p>
      <w:pPr>
        <w:jc w:val="both"/>
        <w:spacing w:before="100" w:after="0"/>
        <w:ind w:start="360"/>
        <w:ind w:firstLine="360"/>
      </w:pPr>
      <w:r>
        <w:rPr>
          <w:b/>
        </w:rPr>
        <w:t>(1)</w:t>
        <w:t xml:space="preserve">.  </w:t>
      </w:r>
      <w:r>
        <w:rPr>
          <w:b/>
        </w:rPr>
      </w:r>
      <w:r>
        <w:t xml:space="preserve"> </w:t>
      </w:r>
      <w:r>
        <w:t xml:space="preserve">Except as otherwise provided in </w:t>
      </w:r>
      <w:r>
        <w:t>section 2‑1306</w:t>
      </w:r>
      <w:r>
        <w:t xml:space="preserve">, a creditor of a lessee takes subject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in </w:t>
      </w:r>
      <w:r>
        <w:t>sections 2‑1306</w:t>
      </w:r>
      <w:r>
        <w:t xml:space="preserve"> and </w:t>
      </w:r>
      <w:r>
        <w:t>2‑1308</w:t>
      </w:r>
      <w:r>
        <w:t xml:space="preserve">, a creditor of a lessor takes subject to the lease contract unless the creditor holds a lien that attached to the goods before the lease contract became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0"/>
        <w:ind w:start="360"/>
        <w:ind w:firstLine="360"/>
      </w:pPr>
      <w:r>
        <w:rPr>
          <w:b/>
        </w:rPr>
        <w:t>(5)</w:t>
        <w:t xml:space="preserve">.  </w:t>
      </w:r>
      <w:r>
        <w:rPr>
          <w:b/>
        </w:rPr>
      </w:r>
      <w:r>
        <w:t xml:space="preserve"> </w:t>
      </w:r>
      <w:r>
        <w:t xml:space="preserve">Except as otherwise provided in </w:t>
      </w:r>
      <w:r>
        <w:t>section 9‑1317</w:t>
      </w:r>
      <w:r>
        <w:t xml:space="preserve">, </w:t>
      </w:r>
      <w:r>
        <w:t>9‑1321</w:t>
      </w:r>
      <w:r>
        <w:t xml:space="preserve"> and </w:t>
      </w:r>
      <w:r>
        <w:t>9‑1323</w:t>
      </w:r>
      <w:r>
        <w:t xml:space="preserve">, a lessee takes a leasehold interest subject to a security interest held by a creditor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§B15 (RPR).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§2-1307. Priority of liens arising by attachment or levy on, security interests in and other claims to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§2-1307. Priority of liens arising by attachment or levy on, security interests in and other claims to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§2-1307. PRIORITY OF LIENS ARISING BY ATTACHMENT OR LEVY ON, SECURITY INTERESTS IN AND OTHER CLAIMS TO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