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9-108</w:t>
        <w:t xml:space="preserve">.  </w:t>
      </w:r>
      <w:r>
        <w:rPr>
          <w:b/>
        </w:rPr>
        <w:t xml:space="preserve">When after-acquired collateral not security for antecedent debt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§9-108. When after-acquired collateral not security for antecedent debt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§9-108. When after-acquired collateral not security for antecedent debt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§9-108. WHEN AFTER-ACQUIRED COLLATERAL NOT SECURITY FOR ANTECEDENT DEBT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