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9-1312</w:t>
        <w:t xml:space="preserve">.  </w:t>
      </w:r>
      <w:r>
        <w:rPr>
          <w:b/>
        </w:rPr>
        <w:t xml:space="preserve">Perfection of security interests in chattel paper, deposit accounts, documents, goods covered by documents, instruments, investment property, letter-of-credit rights and money; perfection by permissive filing; temporary perfection without filing or transfer of possession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0"/>
        <w:ind w:start="360"/>
        <w:ind w:firstLine="360"/>
      </w:pPr>
      <w:r>
        <w:rPr>
          <w:b/>
        </w:rPr>
        <w:t>(1)</w:t>
        <w:t xml:space="preserve">.  </w:t>
      </w:r>
      <w:r>
        <w:rPr>
          <w:b/>
        </w:rPr>
      </w:r>
      <w:r>
        <w:t xml:space="preserve"> </w:t>
      </w:r>
      <w:r>
        <w:t xml:space="preserve">A security interest in chattel paper, negotiable documents, instruments or investment property may be perfected by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Except as otherwise provided in </w:t>
      </w:r>
      <w:r>
        <w:t>section 9‑1315, subsections (3)</w:t>
      </w:r>
      <w:r>
        <w:t xml:space="preserve"> and </w:t>
      </w:r>
      <w:r>
        <w:t>(4)</w:t>
      </w:r>
      <w:r>
        <w:t xml:space="preserve"> for proceeds:</w:t>
      </w:r>
    </w:p>
    <w:p>
      <w:pPr>
        <w:jc w:val="both"/>
        <w:spacing w:before="100" w:after="0"/>
        <w:ind w:start="720"/>
      </w:pPr>
      <w:r>
        <w:rPr/>
        <w:t>(a)</w:t>
        <w:t xml:space="preserve">.  </w:t>
      </w:r>
      <w:r>
        <w:rPr/>
      </w:r>
      <w:r>
        <w:t xml:space="preserve">A security interest in a deposit account may be perfected only by control under </w:t>
      </w:r>
      <w:r>
        <w:t>section 9‑1314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Except as otherwise provided in </w:t>
      </w:r>
      <w:r>
        <w:t>section 9‑1308, subsection (4)</w:t>
      </w:r>
      <w:r>
        <w:t xml:space="preserve">, a security interest in a letter-of-credit right may be perfected only by control under </w:t>
      </w:r>
      <w:r>
        <w:t>section 9‑1314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security interest in money may be perfected only by the secured party's taking possession under </w:t>
      </w:r>
      <w:r>
        <w:t>section 9‑1313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While goods are in the possession of a bailee that has issued a negotiable document covering the goods:</w:t>
      </w:r>
    </w:p>
    <w:p>
      <w:pPr>
        <w:jc w:val="both"/>
        <w:spacing w:before="100" w:after="0"/>
        <w:ind w:start="720"/>
      </w:pPr>
      <w:r>
        <w:rPr/>
        <w:t>(a)</w:t>
        <w:t xml:space="preserve">.  </w:t>
      </w:r>
      <w:r>
        <w:rPr/>
      </w:r>
      <w:r>
        <w:t xml:space="preserve">A security interest in the goods may be perfected by perfecting a security interest in the document;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security interest perfected in the document has priority over any security interest that becomes perfected in the goods by another method during that time.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While goods are in the possession of a bailee that has issued a nonnegotiable document covering the goods, a security interest in the goods may be perfected by:</w:t>
      </w:r>
    </w:p>
    <w:p>
      <w:pPr>
        <w:jc w:val="both"/>
        <w:spacing w:before="100" w:after="0"/>
        <w:ind w:start="720"/>
      </w:pPr>
      <w:r>
        <w:rPr/>
        <w:t>(a)</w:t>
        <w:t xml:space="preserve">.  </w:t>
      </w:r>
      <w:r>
        <w:rPr/>
      </w:r>
      <w:r>
        <w:t xml:space="preserve">Issuance of a document in the name of the secured party;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bailee's receipt of notification of the secured party's interest;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Filing as to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security interest in certificated securities, negotiable documents or instruments is perfected without filing or the taking of possession or control for a period of 20 days from the time it attaches to the extent that it arises for new value given under an authenticated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§37 (AMD); PL 2009, c. 324, Pt. B, §48 (AFF).]</w:t>
      </w:r>
    </w:p>
    <w:p>
      <w:pPr>
        <w:jc w:val="both"/>
        <w:spacing w:before="100" w:after="100"/>
        <w:ind w:start="360"/>
        <w:ind w:firstLine="360"/>
      </w:pPr>
      <w:r>
        <w:rPr>
          <w:b/>
        </w:rPr>
        <w:t>(6)</w:t>
        <w:t xml:space="preserve">.  </w:t>
      </w:r>
      <w:r>
        <w:rPr>
          <w:b/>
        </w:rPr>
      </w:r>
      <w:r>
        <w:t xml:space="preserve"> </w:t>
      </w:r>
      <w:r>
        <w:t xml:space="preserve">A perfected security interest in a negotiable document or goods in possession of a bailee, other than one that has issued a negotiable document for the goods, remains perfected for 20 days without filing if the secured party makes available to the debtor the goods or documents representing the goods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Loading, unloading, storing, shipping, transshipping, manufacturing, processing or otherwise dealing with them in a manner preliminary to their sale or exchange.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A perfected security interest in a certificated security or instrument remains perfected for 20 days without filing if the secured party delivers the security certificate or instrument to the debtor for the purpose of:</w:t>
      </w:r>
    </w:p>
    <w:p>
      <w:pPr>
        <w:jc w:val="both"/>
        <w:spacing w:before="100" w:after="0"/>
        <w:ind w:start="720"/>
      </w:pPr>
      <w:r>
        <w:rPr/>
        <w:t>(a)</w:t>
        <w:t xml:space="preserve">.  </w:t>
      </w:r>
      <w:r>
        <w:rPr/>
      </w:r>
      <w:r>
        <w:t xml:space="preserve">Ultimate sale or exchange;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Presentation, collection, enforcement, renewal or registration of transfer.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After the 20-day period specified in </w:t>
      </w:r>
      <w:r>
        <w:t>subsection (5)</w:t>
      </w:r>
      <w:r>
        <w:t xml:space="preserve">, </w:t>
      </w:r>
      <w:r>
        <w:t>(6)</w:t>
      </w:r>
      <w:r>
        <w:t xml:space="preserve"> or </w:t>
      </w:r>
      <w:r>
        <w:t>(7)</w:t>
      </w:r>
      <w:r>
        <w:t xml:space="preserve"> expires, perfection depends upon compliance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§37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§9-1312. Perfection of security interests in chattel paper, deposit accounts, documents, goods covered by documents, instruments, investment property, letter-of-credit rights and money; perfection by permissive filing; temporary perfection without filing or transfer of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§9-1312. PERFECTION OF SECURITY INTERESTS IN CHATTEL PAPER, DEPOSIT ACCOUNTS, DOCUMENTS, GOODS COVERED BY DOCUMENTS, INSTRUMENTS, INVESTMENT PROPERTY, LETTER-OF-CREDIT RIGHTS AND MONEY; PERFECTION BY PERMISSIVE FILING; TEMPORARY PERFECTION WITHOUT FILING OR TRANSFER OF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