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9-1506</w:t>
        <w:t xml:space="preserve">.  </w:t>
      </w:r>
      <w:r>
        <w:rPr>
          <w:b/>
        </w:rPr>
        <w:t xml:space="preserve">Effect of errors or omissions</w:t>
      </w:r>
    </w:p>
    <w:p>
      <w:pPr>
        <w:jc w:val="both"/>
        <w:spacing w:before="100" w:after="0"/>
        <w:ind w:start="360"/>
        <w:ind w:firstLine="360"/>
      </w:pPr>
      <w:r>
        <w:rPr>
          <w:b/>
        </w:rPr>
        <w:t>(1)</w:t>
        <w:t xml:space="preserve">.  </w:t>
      </w:r>
      <w:r>
        <w:rPr>
          <w:b/>
        </w:rPr>
      </w:r>
      <w:r>
        <w:t xml:space="preserve"> </w:t>
      </w:r>
      <w:r>
        <w:t xml:space="preserve">A financing statement substantially satisfying the requirements of this part is effective, even if it has minor errors or omissions, unless the errors or omissions make the financing statement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(3)</w:t>
      </w:r>
      <w:r>
        <w:t xml:space="preserve">, a financing statement that fails sufficiently to provide the name of the debtor in accordance with </w:t>
      </w:r>
      <w:r>
        <w:t>section 9‑1503, subsection (1)</w:t>
      </w:r>
      <w:r>
        <w:t xml:space="preserve"> is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If a search of the records of the filing office under the debtor's correct name, using the filing office's standard search logic, if any, would disclose a financing statement that fails sufficiently to provide the name of the debtor in accordance with </w:t>
      </w:r>
      <w:r>
        <w:t>section 9‑1503, subsection (1)</w:t>
      </w:r>
      <w:r>
        <w:t xml:space="preserve">, the name provided does not make the financing statement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For purposes of </w:t>
      </w:r>
      <w:r>
        <w:t>section 9‑1508, subsection (2)</w:t>
      </w:r>
      <w:r>
        <w:t xml:space="preserve">, the "debtor's correct name" in </w:t>
      </w:r>
      <w:r>
        <w:t>subsection (3)</w:t>
      </w:r>
      <w:r>
        <w:t xml:space="preserve"> means the correct name of the new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§9-1506. Effect of errors or omissions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§9-1506. Effect of errors or omissions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§9-1506. EFFECT OF ERRORS OR OMISSIONS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