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Secured party's right to dispose of collateral after default; effect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§§29-A (AMD). PL 1977, c. 526, §§99-101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§9-504. Secured party's right to dispose of collateral after default; effect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Secured party's right to dispose of collateral after default; effect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§9-504. SECURED PARTY'S RIGHT TO DISPOSE OF COLLATERAL AFTER DEFAULT; EFFECT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