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SANCTUARIES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Designation of preserves and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191 (AMD). PL 1965, c. 448, §§5-7 (AMD). PL 1967, c. 111 (AMD). PL 1967, c. 126 (AMD). PL 1967, c. 404, §10 (AMD). PL 1967, c. 544, §24 (AMD). PL 1969, c. 89 (AMD). PL 1969, c. 104, §§1-3 (AMD). PL 1969, c. 358 (AMD). PL 1969, c. 425, §§3-31 (AMD). PL 1971, c. 85, §§3-8 (AMD). PL 1973, c. 77 (AMD). PL 1973, c. 134 (AMD). PL 1973, c. 171, §§1,2 (AMD). PL 1973, c. 336 (AMD). PL 1975, c. 213 (AMD). PL 1975, c. 516, §§4,5 (AMD). PL 1977, c. 78, §61 (AMD). PL 1977, c. 104 (AMD). PL 1977, c. 503, §9 (AMD). PL 1979, c. 420, §5 (RP). </w:t>
      </w:r>
    </w:p>
    <w:p>
      <w:pPr>
        <w:jc w:val="both"/>
        <w:spacing w:before="100" w:after="100"/>
        <w:ind w:start="1080" w:hanging="720"/>
      </w:pPr>
      <w:r>
        <w:rPr>
          <w:b/>
        </w:rPr>
        <w:t>§</w:t>
        <w:t>2102</w:t>
        <w:t xml:space="preserve">.  </w:t>
      </w:r>
      <w:r>
        <w:rPr>
          <w:b/>
        </w:rPr>
        <w:t xml:space="preserve">Commissioner may create temporary game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§32 (AMD). PL 1979, c. 420, §5 (RP). </w:t>
      </w:r>
    </w:p>
    <w:p>
      <w:pPr>
        <w:jc w:val="both"/>
        <w:spacing w:before="100" w:after="100"/>
        <w:ind w:start="1080" w:hanging="720"/>
      </w:pPr>
      <w:r>
        <w:rPr>
          <w:b/>
        </w:rPr>
        <w:t>§</w:t>
        <w:t>2103</w:t>
        <w:t xml:space="preserve">.  </w:t>
      </w:r>
      <w:r>
        <w:rPr>
          <w:b/>
        </w:rPr>
        <w:t xml:space="preserve">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§11 (AMD). PL 1979, c. 420, §5 (RP). </w:t>
      </w:r>
    </w:p>
    <w:p>
      <w:pPr>
        <w:jc w:val="both"/>
        <w:spacing w:before="100" w:after="100"/>
        <w:ind w:start="1080" w:hanging="720"/>
      </w:pPr>
      <w:r>
        <w:rPr>
          <w:b/>
        </w:rPr>
        <w:t>§</w:t>
        <w:t>2104</w:t>
        <w:t xml:space="preserve">.  </w:t>
      </w:r>
      <w:r>
        <w:rPr>
          <w:b/>
        </w:rPr>
        <w:t xml:space="preserve">Assent to federal laws;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2105</w:t>
        <w:t xml:space="preserve">.  </w:t>
      </w:r>
      <w:r>
        <w:rPr>
          <w:b/>
        </w:rPr>
        <w:t xml:space="preserve">-- Fish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2106</w:t>
        <w:t xml:space="preserve">.  </w:t>
      </w:r>
      <w:r>
        <w:rPr>
          <w:b/>
        </w:rPr>
        <w:t xml:space="preserve">Waters for fish culture; transportation of live game; breeders;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§12 (AMD). PL 1973, c. 76 (AMD). PL 1975, c. 590, §6 (AMD). PL 1977, c. 694, §§260,261 (AMD). PL 1979, c. 420, §5 (RP). PL 1979, c. 441, §§2,3 (AMD). </w:t>
      </w:r>
    </w:p>
    <w:p>
      <w:pPr>
        <w:jc w:val="both"/>
        <w:spacing w:before="100" w:after="100"/>
        <w:ind w:start="1080" w:hanging="720"/>
      </w:pPr>
      <w:r>
        <w:rPr>
          <w:b/>
        </w:rPr>
        <w:t>§</w:t>
        <w:t>2107</w:t>
        <w:t xml:space="preserve">.  </w:t>
      </w:r>
      <w:r>
        <w:rPr>
          <w:b/>
        </w:rPr>
        <w:t xml:space="preserve">Hunting or possessing firearms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§33 (AMD). PL 1975, c. 516, §§5-A (AMD). PL 1977, c. 78, §62 (AMD). PL 1979, c. 420, §5 (RP). </w:t>
      </w:r>
    </w:p>
    <w:p>
      <w:pPr>
        <w:jc w:val="both"/>
        <w:spacing w:before="100" w:after="100"/>
        <w:ind w:start="1080" w:hanging="720"/>
      </w:pPr>
      <w:r>
        <w:rPr>
          <w:b/>
        </w:rPr>
        <w:t>§</w:t>
        <w:t>2108</w:t>
        <w:t xml:space="preserve">.  </w:t>
      </w:r>
      <w:r>
        <w:rPr>
          <w:b/>
        </w:rPr>
        <w:t xml:space="preserve">Designation of spawning beds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581, §1 (NEW). PL 1977, c. 694, §262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309.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309.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