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SHELLFISH, SCALLOPS, WORMS AND MISCELLANEOUS LICENSES</w:t>
      </w:r>
    </w:p>
    <w:p>
      <w:pPr>
        <w:jc w:val="center"/>
        <w:ind w:start="360"/>
        <w:spacing w:before="300" w:after="300"/>
      </w:pPr>
      <w:r>
        <w:rPr>
          <w:b/>
        </w:rPr>
        <w:t>SUBCHAPTER</w:t>
        <w:t xml:space="preserve"> </w:t>
        <w:t>1</w:t>
      </w:r>
    </w:p>
    <w:p>
      <w:pPr>
        <w:jc w:val="center"/>
        <w:ind w:start="360"/>
        <w:spacing w:before="300" w:after="300"/>
      </w:pPr>
      <w:r>
        <w:rPr>
          <w:b/>
        </w:rPr>
        <w:t xml:space="preserve">SHELLFISH</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jc w:val="center"/>
        <w:ind w:start="360"/>
        <w:spacing w:before="300" w:after="300"/>
      </w:pPr>
      <w:r>
        <w:rPr>
          <w:b/>
        </w:rPr>
        <w:t>ARTICLE</w:t>
        <w:t xml:space="preserve"> </w:t>
        <w:t>3</w:t>
      </w:r>
    </w:p>
    <w:p>
      <w:pPr>
        <w:jc w:val="center"/>
        <w:ind w:start="360"/>
        <w:spacing w:before="300" w:after="300"/>
      </w:pPr>
      <w:r>
        <w:rPr>
          <w:b/>
        </w:rPr>
        <w:t xml:space="preserve">SHELLFISH FUND</w:t>
      </w:r>
    </w:p>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jc w:val="center"/>
        <w:ind w:start="360"/>
        <w:spacing w:before="300" w:after="300"/>
      </w:pPr>
      <w:r>
        <w:rPr>
          <w:b/>
        </w:rPr>
        <w:t>ARTICLE</w:t>
        <w:t xml:space="preserve"> </w:t>
        <w:t>4</w:t>
      </w:r>
    </w:p>
    <w:p>
      <w:pPr>
        <w:jc w:val="center"/>
        <w:ind w:start="360"/>
        <w:spacing w:before="300" w:after="300"/>
      </w:pPr>
      <w:r>
        <w:rPr>
          <w:b/>
        </w:rPr>
        <w:t xml:space="preserve">MUNICIPAL CONSERVATION PROGRAMS</w:t>
      </w:r>
    </w:p>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§13 (AMD).]</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PL 2023, c. 564, §13 (AMD). </w:t>
      </w:r>
    </w:p>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jc w:val="center"/>
        <w:ind w:start="360"/>
        <w:spacing w:before="300" w:after="300"/>
      </w:pPr>
      <w:r>
        <w:rPr>
          <w:b/>
        </w:rPr>
        <w:t>ARTICLE</w:t>
        <w:t xml:space="preserve"> </w:t>
        <w:t>5</w:t>
      </w:r>
    </w:p>
    <w:p>
      <w:pPr>
        <w:jc w:val="center"/>
        <w:ind w:start="360"/>
        <w:spacing w:before="300" w:after="300"/>
      </w:pPr>
      <w:r>
        <w:rPr>
          <w:b/>
        </w:rPr>
        <w:t xml:space="preserve">SOFT-SHELL CLAM MANAGEMENT</w:t>
      </w:r>
    </w:p>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jc w:val="center"/>
        <w:ind w:start="360"/>
        <w:spacing w:before="300" w:after="300"/>
      </w:pPr>
      <w:r>
        <w:rPr>
          <w:b/>
        </w:rPr>
        <w:t>ARTICLE</w:t>
        <w:t xml:space="preserve"> </w:t>
        <w:t>6</w:t>
      </w:r>
    </w:p>
    <w:p>
      <w:pPr>
        <w:jc w:val="center"/>
        <w:ind w:start="360"/>
        <w:spacing w:before="300" w:after="300"/>
      </w:pPr>
      <w:r>
        <w:rPr>
          <w:b/>
        </w:rPr>
        <w:t xml:space="preserve">WATER QUALITY</w:t>
      </w:r>
    </w:p>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jc w:val="center"/>
        <w:ind w:start="360"/>
        <w:spacing w:before="300" w:after="300"/>
      </w:pPr>
      <w:r>
        <w:rPr>
          <w:b/>
        </w:rPr>
        <w:t>SUBCHAPTER</w:t>
        <w:t xml:space="preserve"> </w:t>
        <w:t>2</w:t>
      </w:r>
    </w:p>
    <w:p>
      <w:pPr>
        <w:jc w:val="center"/>
        <w:ind w:start="360"/>
        <w:spacing w:before="300" w:after="300"/>
      </w:pPr>
      <w:r>
        <w:rPr>
          <w:b/>
        </w:rPr>
        <w:t xml:space="preserve">SCALLOPS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jc w:val="center"/>
        <w:ind w:start="360"/>
        <w:spacing w:before="300" w:after="300"/>
      </w:pPr>
      <w:r>
        <w:rPr>
          <w:b/>
        </w:rPr>
        <w:t>ARTICLE</w:t>
        <w:t xml:space="preserve"> </w:t>
        <w:t>3</w:t>
      </w:r>
    </w:p>
    <w:p>
      <w:pPr>
        <w:jc w:val="center"/>
        <w:ind w:start="360"/>
        <w:spacing w:before="300" w:after="300"/>
      </w:pPr>
      <w:r>
        <w:rPr>
          <w:b/>
        </w:rPr>
        <w:t xml:space="preserve">SCALLOP RESEARCH</w:t>
      </w:r>
    </w:p>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jc w:val="center"/>
        <w:ind w:start="360"/>
        <w:spacing w:before="300" w:after="300"/>
      </w:pPr>
      <w:r>
        <w:rPr>
          <w:b/>
        </w:rPr>
        <w:t>SUBCHAPTER</w:t>
        <w:t xml:space="preserve"> </w:t>
        <w:t>2-A</w:t>
      </w:r>
    </w:p>
    <w:p>
      <w:pPr>
        <w:jc w:val="center"/>
        <w:ind w:start="360"/>
        <w:spacing w:before="300" w:after="300"/>
      </w:pPr>
      <w:r>
        <w:rPr>
          <w:b/>
        </w:rPr>
        <w:t xml:space="preserve">QUAHOGS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jc w:val="center"/>
        <w:ind w:start="360"/>
        <w:spacing w:before="300" w:after="300"/>
      </w:pPr>
      <w:r>
        <w:rPr>
          <w:b/>
        </w:rPr>
        <w:t>SUBCHAPTER</w:t>
        <w:t xml:space="preserve"> </w:t>
        <w:t>2-B</w:t>
      </w:r>
    </w:p>
    <w:p>
      <w:pPr>
        <w:jc w:val="center"/>
        <w:ind w:start="360"/>
        <w:spacing w:before="300" w:after="300"/>
      </w:pPr>
      <w:r>
        <w:rPr>
          <w:b/>
        </w:rPr>
        <w:t xml:space="preserve">MUSSELS</w:t>
      </w:r>
    </w:p>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jc w:val="center"/>
        <w:ind w:start="360"/>
        <w:spacing w:before="300" w:after="300"/>
      </w:pPr>
      <w:r>
        <w:rPr>
          <w:b/>
        </w:rPr>
        <w:t>SUBCHAPTER</w:t>
        <w:t xml:space="preserve"> </w:t>
        <w:t>2-C</w:t>
      </w:r>
    </w:p>
    <w:p>
      <w:pPr>
        <w:jc w:val="center"/>
        <w:ind w:start="360"/>
        <w:spacing w:before="300" w:after="300"/>
      </w:pPr>
      <w:r>
        <w:rPr>
          <w:b/>
        </w:rPr>
        <w:t xml:space="preserve">SEA URCHINS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jc w:val="center"/>
        <w:ind w:start="360"/>
        <w:spacing w:before="300" w:after="300"/>
      </w:pPr>
      <w:r>
        <w:rPr>
          <w:b/>
        </w:rPr>
        <w:t>ARTICLE</w:t>
        <w:t xml:space="preserve"> </w:t>
        <w:t>3</w:t>
      </w:r>
    </w:p>
    <w:p>
      <w:pPr>
        <w:jc w:val="center"/>
        <w:ind w:start="360"/>
        <w:spacing w:before="300" w:after="300"/>
      </w:pPr>
      <w:r>
        <w:rPr>
          <w:b/>
        </w:rPr>
        <w:t xml:space="preserve">EMERGENCY LIMITATIONS; SEA URCHIN FISHERY</w:t>
      </w:r>
    </w:p>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One hundred and sixty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§5 (AMD).]</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PL 2023, c. 563, §5 (AMD). </w:t>
      </w:r>
    </w:p>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jc w:val="center"/>
        <w:ind w:start="360"/>
        <w:spacing w:before="300" w:after="300"/>
      </w:pPr>
      <w:r>
        <w:rPr>
          <w:b/>
        </w:rPr>
        <w:t>SUBCHAPTER</w:t>
        <w:t xml:space="preserve"> </w:t>
        <w:t>3</w:t>
      </w:r>
    </w:p>
    <w:p>
      <w:pPr>
        <w:jc w:val="center"/>
        <w:ind w:start="360"/>
        <w:spacing w:before="300" w:after="300"/>
      </w:pPr>
      <w:r>
        <w:rPr>
          <w:b/>
        </w:rPr>
        <w:t xml:space="preserve">MARINE WORMS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jc w:val="center"/>
        <w:ind w:start="360"/>
        <w:spacing w:before="300" w:after="300"/>
      </w:pPr>
      <w:r>
        <w:rPr>
          <w:b/>
        </w:rPr>
        <w:t>ARTICLE</w:t>
        <w:t xml:space="preserve"> </w:t>
        <w:t>2</w:t>
      </w:r>
    </w:p>
    <w:p>
      <w:pPr>
        <w:jc w:val="center"/>
        <w:ind w:start="360"/>
        <w:spacing w:before="300" w:after="300"/>
      </w:pPr>
      <w:r>
        <w:rPr>
          <w:b/>
        </w:rPr>
        <w:t xml:space="preserve">LIMITS ON FISHING AND INSPECTION</w:t>
      </w:r>
    </w:p>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jc w:val="center"/>
        <w:ind w:start="360"/>
        <w:spacing w:before="300" w:after="300"/>
      </w:pPr>
      <w:r>
        <w:rPr>
          <w:b/>
        </w:rPr>
        <w:t>ARTICLE</w:t>
        <w:t xml:space="preserve"> </w:t>
        <w:t>3</w:t>
      </w:r>
    </w:p>
    <w:p>
      <w:pPr>
        <w:jc w:val="center"/>
        <w:ind w:start="360"/>
        <w:spacing w:before="300" w:after="300"/>
      </w:pPr>
      <w:r>
        <w:rPr>
          <w:b/>
        </w:rPr>
        <w:t xml:space="preserve">MARINE WORM FUND</w:t>
      </w:r>
    </w:p>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or transporting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2023,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§6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PL 2023, c. 563, §6 (AMD). </w:t>
      </w:r>
    </w:p>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4-B</w:t>
        <w:t xml:space="preserve">.  </w:t>
      </w:r>
      <w:r>
        <w:rPr>
          <w:b/>
        </w:rPr>
        <w:t xml:space="preserve">Municipal exemption.</w:t>
        <w:t xml:space="preserve"> </w:t>
      </w:r>
      <w:r>
        <w:t xml:space="preserve"> </w:t>
      </w:r>
      <w:r>
        <w:t xml:space="preserve">Notwithstanding </w:t>
      </w:r>
      <w:r>
        <w:t>subsection 1</w:t>
      </w:r>
      <w:r>
        <w:t xml:space="preserve">, a license is not required to fish for, take, possess or transport green crabs if the green crabs are taken by a person acting at the direction of a municipal shellfish management committee, established pursuant to </w:t>
      </w:r>
      <w:r>
        <w:t>section 6671, subsection 2</w:t>
      </w:r>
      <w:r>
        <w:t xml:space="preserve">, for the purpose of municipal shellfish management. Green crabs taken under this exemption may not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§7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PL 2023, c. 563, §7 (AMD). </w:t>
      </w:r>
    </w:p>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jc w:val="center"/>
        <w:ind w:start="360"/>
        <w:spacing w:before="300" w:after="300"/>
      </w:pPr>
      <w:r>
        <w:rPr>
          <w:b/>
        </w:rPr>
        <w:t>ARTICLE</w:t>
        <w:t xml:space="preserve"> </w:t>
        <w:t>3</w:t>
      </w:r>
    </w:p>
    <w:p>
      <w:pPr>
        <w:jc w:val="center"/>
        <w:ind w:start="360"/>
        <w:spacing w:before="300" w:after="300"/>
      </w:pPr>
      <w:r>
        <w:rPr>
          <w:b/>
        </w:rPr>
        <w:t xml:space="preserve">LIMITATIONS ON SEA CUCUMBER DRAG LICENSES</w:t>
      </w:r>
    </w:p>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623. SHELLFISH, SCALLOPS, WORMS AND MISCELLANEOUS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SHELLFISH, SCALLOPS, WORMS AND MISCELLANEOUS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623. SHELLFISH, SCALLOPS, WORMS AND MISCELLANEOUS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