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803</w:t>
      </w:r>
    </w:p>
    <w:p>
      <w:pPr>
        <w:jc w:val="center"/>
        <w:ind w:start="360"/>
        <w:spacing w:before="300" w:after="300"/>
      </w:pPr>
      <w:r>
        <w:rPr>
          <w:b/>
        </w:rPr>
        <w:t xml:space="preserve">FOREST HEALTH AND MONITORING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8101</w:t>
        <w:t xml:space="preserve">.  </w:t>
      </w:r>
      <w:r>
        <w:rPr>
          <w:b/>
        </w:rPr>
        <w:t xml:space="preserve">Forest Health and Monitoring program</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Director of the Bureau of Forestry shall maintain sufficient resources, both personnel and technical information, within the limit of funds available, in order to:</w:t>
      </w:r>
    </w:p>
    <w:p>
      <w:pPr>
        <w:jc w:val="both"/>
        <w:spacing w:before="100" w:after="0"/>
        <w:ind w:start="720"/>
      </w:pPr>
      <w:r>
        <w:rPr/>
        <w:t>A</w:t>
        <w:t xml:space="preserve">.  </w:t>
      </w:r>
      <w:r>
        <w:rPr/>
      </w:r>
      <w:r>
        <w:t xml:space="preserve">Maintain a statewide surveillance system to detect and monitor insects, diseases and abiotic agents, including air pollution and acid deposition potentially injurious to the forest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B</w:t>
        <w:t xml:space="preserve">.  </w:t>
      </w:r>
      <w:r>
        <w:rPr/>
      </w:r>
      <w:r>
        <w:t xml:space="preserve">Provide information and technical advice and assistance to individuals and other state and federal agencies on the identification and control of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Conduct and supervise control programs for forest diseases and insects where authorized;</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D</w:t>
        <w:t xml:space="preserve">.  </w:t>
      </w:r>
      <w:r>
        <w:rPr/>
      </w:r>
      <w:r>
        <w:t xml:space="preserve">Assist in the enforcement of federal and state quarantine laws relating to forest insects and diseases;</w:t>
      </w:r>
      <w:r>
        <w:t xml:space="preserve">  </w:t>
      </w:r>
      <w:r xmlns:wp="http://schemas.openxmlformats.org/drawingml/2010/wordprocessingDrawing" xmlns:w15="http://schemas.microsoft.com/office/word/2012/wordml">
        <w:rPr>
          <w:rFonts w:ascii="Arial" w:hAnsi="Arial" w:cs="Arial"/>
          <w:sz w:val="22"/>
          <w:szCs w:val="22"/>
        </w:rPr>
        <w:t xml:space="preserve">[PL 1987, c. 183, §1 (AMD).]</w:t>
      </w:r>
    </w:p>
    <w:p>
      <w:pPr>
        <w:jc w:val="both"/>
        <w:spacing w:before="100" w:after="0"/>
        <w:ind w:start="720"/>
      </w:pPr>
      <w:r>
        <w:rPr/>
        <w:t>E</w:t>
        <w:t xml:space="preserve">.  </w:t>
      </w:r>
      <w:r>
        <w:rPr/>
      </w:r>
      <w:r>
        <w:t xml:space="preserve">Conduct applied research related to the management of insects, diseases and abiotic agents potentially injurious to the forest resources of the State, including forest management strategies, insecticide and spray application technologies, integrated pest management techniques and other issues pertinent to the purposes of this chapter. The director shall maintain up-to-date information on the injurious impacts of insects, diseases and abiotic agents, including air pollution and acid deposition on the forests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w:pPr>
        <w:jc w:val="both"/>
        <w:spacing w:before="100" w:after="0"/>
        <w:ind w:start="720"/>
      </w:pPr>
      <w:r>
        <w:rPr/>
        <w:t>F</w:t>
        <w:t xml:space="preserve">.  </w:t>
      </w:r>
      <w:r>
        <w:rPr/>
      </w:r>
      <w:r>
        <w:t xml:space="preserve">Consult and cooperate with other agencies of the United States, other state governments, the federal and provincial governments of Canada and public and private landowners in the State on applied research, survey and management of forest pest problems.</w:t>
      </w:r>
      <w:r>
        <w:t xml:space="preserve">  </w:t>
      </w:r>
      <w:r xmlns:wp="http://schemas.openxmlformats.org/drawingml/2010/wordprocessingDrawing" xmlns:w15="http://schemas.microsoft.com/office/word/2012/wordml">
        <w:rPr>
          <w:rFonts w:ascii="Arial" w:hAnsi="Arial" w:cs="Arial"/>
          <w:sz w:val="22"/>
          <w:szCs w:val="22"/>
        </w:rPr>
        <w:t xml:space="preserve">[PL 1987,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§1 (AMD). PL 1999, c. 790, §A18 (AMD). PL 2011, c. 657, Pt. W, §7 (REV). PL 2013, c. 405, Pt. A, §23 (REV). </w:t>
      </w:r>
    </w:p>
    <w:p>
      <w:pPr>
        <w:jc w:val="center"/>
        <w:ind w:start="360"/>
        <w:spacing w:before="300" w:after="300"/>
      </w:pPr>
      <w:r>
        <w:rPr>
          <w:b/>
        </w:rPr>
        <w:t>SUBCHAPTER</w:t>
        <w:t xml:space="preserve"> </w:t>
        <w:t>2</w:t>
      </w:r>
    </w:p>
    <w:p>
      <w:pPr>
        <w:jc w:val="center"/>
        <w:ind w:start="360"/>
        <w:spacing w:before="300" w:after="300"/>
      </w:pPr>
      <w:r>
        <w:rPr>
          <w:b/>
        </w:rPr>
        <w:t xml:space="preserve">DETECTION; TECHNICAL ASSISTANCE</w:t>
      </w:r>
    </w:p>
    <w:p>
      <w:pPr>
        <w:jc w:val="both"/>
        <w:spacing w:before="100" w:after="100"/>
        <w:ind w:start="1080" w:hanging="720"/>
      </w:pPr>
      <w:r>
        <w:rPr>
          <w:b/>
        </w:rPr>
        <w:t>§</w:t>
        <w:t>8201</w:t>
        <w:t xml:space="preserve">.  </w:t>
      </w:r>
      <w:r>
        <w:rPr>
          <w:b/>
        </w:rPr>
        <w:t xml:space="preserve">Detection</w:t>
      </w:r>
    </w:p>
    <w:p>
      <w:pPr>
        <w:jc w:val="both"/>
        <w:spacing w:before="100" w:after="100"/>
        <w:ind w:start="360"/>
        <w:ind w:firstLine="360"/>
      </w:pPr>
      <w:r>
        <w:rPr/>
      </w:r>
      <w:r>
        <w:rPr/>
      </w:r>
      <w:r>
        <w:t xml:space="preserve">The director may go on any land for the purpose of surveying, inspecting or detecting the presence of a forest insect or disease which may, in the judgment of the director, pose a danger or public nuisance to the shade, ornamental and forest trees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may do any work involved in ascertaining the presence of these organisms. If survey work involves the use of so-called "trap" material on developed lands, the landowner shall be notified of the intent to go on the land.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8202</w:t>
        <w:t xml:space="preserve">.  </w:t>
      </w:r>
      <w:r>
        <w:rPr>
          <w:b/>
        </w:rPr>
        <w:t xml:space="preserve">Information and recommendations</w:t>
      </w:r>
    </w:p>
    <w:p>
      <w:pPr>
        <w:jc w:val="both"/>
        <w:spacing w:before="100" w:after="100"/>
        <w:ind w:start="360"/>
        <w:ind w:firstLine="360"/>
      </w:pPr>
      <w:r>
        <w:rPr>
          <w:b/>
        </w:rPr>
        <w:t>1</w:t>
        <w:t xml:space="preserve">.  </w:t>
      </w:r>
      <w:r>
        <w:rPr>
          <w:b/>
        </w:rPr>
        <w:t xml:space="preserve">Resources.</w:t>
        <w:t xml:space="preserve"> </w:t>
      </w:r>
      <w:r>
        <w:t xml:space="preserve"> </w:t>
      </w:r>
      <w:r>
        <w:t xml:space="preserve">The director shall maintain sufficient resources, including research materials and technical expertise, within the limits of available funds, in order that the bureau may:</w:t>
      </w:r>
    </w:p>
    <w:p>
      <w:pPr>
        <w:jc w:val="both"/>
        <w:spacing w:before="100" w:after="0"/>
        <w:ind w:start="720"/>
      </w:pPr>
      <w:r>
        <w:rPr/>
        <w:t>A</w:t>
        <w:t xml:space="preserve">.  </w:t>
      </w:r>
      <w:r>
        <w:rPr/>
      </w:r>
      <w:r>
        <w:t xml:space="preserve">Respond to requests to identify forest insects and diseases of concern to landowners and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B</w:t>
        <w:t xml:space="preserve">.  </w:t>
      </w:r>
      <w:r>
        <w:rPr/>
      </w:r>
      <w:r>
        <w:t xml:space="preserve">Determine the severity of forest insect or disease problems;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C</w:t>
        <w:t xml:space="preserve">.  </w:t>
      </w:r>
      <w:r>
        <w:rPr/>
      </w:r>
      <w:r>
        <w:t xml:space="preserve">Provide advice on control measures;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Refer individuals to other state or federal agencies for technical or financial assistance; and</w:t>
      </w:r>
      <w:r>
        <w:t xml:space="preserve">  </w:t>
      </w:r>
      <w:r xmlns:wp="http://schemas.openxmlformats.org/drawingml/2010/wordprocessingDrawing" xmlns:w15="http://schemas.microsoft.com/office/word/2012/wordml">
        <w:rPr>
          <w:rFonts w:ascii="Arial" w:hAnsi="Arial" w:cs="Arial"/>
          <w:sz w:val="22"/>
          <w:szCs w:val="22"/>
        </w:rPr>
        <w:t xml:space="preserve">[PL 2013, c. 37,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 §2 (RP).]</w:t>
      </w:r>
    </w:p>
    <w:p>
      <w:pPr>
        <w:jc w:val="both"/>
        <w:spacing w:before="100" w:after="0"/>
        <w:ind w:start="720"/>
      </w:pPr>
      <w:r>
        <w:rPr/>
        <w:t>F</w:t>
        <w:t xml:space="preserve">.  </w:t>
      </w:r>
      <w:r>
        <w:rPr/>
      </w:r>
      <w:r>
        <w:t xml:space="preserve">Respond to requests for information on insects, other than forest insects, including their identification and control.</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 §§1, 2 (AMD); PL 2013, c. 405, Pt. A, §23 (REV).]</w:t>
      </w:r>
    </w:p>
    <w:p>
      <w:pPr>
        <w:jc w:val="both"/>
        <w:spacing w:before="100" w:after="0"/>
        <w:ind w:start="360"/>
        <w:ind w:firstLine="360"/>
      </w:pPr>
      <w:r>
        <w:rPr>
          <w:b/>
        </w:rPr>
        <w:t>2</w:t>
        <w:t xml:space="preserve">.  </w:t>
      </w:r>
      <w:r>
        <w:rPr>
          <w:b/>
        </w:rPr>
        <w:t xml:space="preserve">Results of investigations.</w:t>
        <w:t xml:space="preserve"> </w:t>
      </w:r>
      <w:r>
        <w:t xml:space="preserve"> </w:t>
      </w:r>
      <w:r>
        <w:t xml:space="preserve">The director shall provide the results of any investigation completed pursuant to this section or </w:t>
      </w:r>
      <w:r>
        <w:t>section 8201</w:t>
      </w:r>
      <w:r>
        <w:t xml:space="preserve"> to the affected landowner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37, §§1, 2 (AMD). PL 2013, c. 405, Pt. A, §23 (REV). </w:t>
      </w:r>
    </w:p>
    <w:p>
      <w:pPr>
        <w:jc w:val="center"/>
        <w:ind w:start="360"/>
        <w:spacing w:before="300" w:after="300"/>
      </w:pPr>
      <w:r>
        <w:rPr>
          <w:b/>
        </w:rPr>
        <w:t>SUBCHAPTER</w:t>
        <w:t xml:space="preserve"> </w:t>
        <w:t>3</w:t>
      </w:r>
    </w:p>
    <w:p>
      <w:pPr>
        <w:jc w:val="center"/>
        <w:ind w:start="360"/>
        <w:spacing w:before="300" w:after="300"/>
      </w:pPr>
      <w:r>
        <w:rPr>
          <w:b/>
        </w:rPr>
        <w:t xml:space="preserve">SUPPRESSION ACTIVITIES</w:t>
      </w:r>
    </w:p>
    <w:p>
      <w:pPr>
        <w:jc w:val="both"/>
        <w:spacing w:before="100" w:after="100"/>
        <w:ind w:start="1080" w:hanging="720"/>
      </w:pPr>
      <w:r>
        <w:rPr>
          <w:b/>
        </w:rPr>
        <w:t>§</w:t>
        <w:t>8301</w:t>
        <w:t xml:space="preserve">.  </w:t>
      </w:r>
      <w:r>
        <w:rPr>
          <w:b/>
        </w:rPr>
        <w:t xml:space="preserve">Emergencies</w:t>
      </w:r>
    </w:p>
    <w:p>
      <w:pPr>
        <w:jc w:val="both"/>
        <w:spacing w:before="100" w:after="100"/>
        <w:ind w:start="360"/>
        <w:ind w:firstLine="360"/>
      </w:pPr>
      <w:r>
        <w:rPr/>
      </w:r>
      <w:r>
        <w:rPr/>
      </w:r>
      <w:r>
        <w:t xml:space="preserve">Responsibility for control of forest insect and disease outbreaks shall, in all but emergencies, rest with the owners of the property whether private or public.</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Emergencies, for the purposes of this chapter, shall be so considered when, in the opinion of the director, the infestation or disease is likely to kill or seriously injure trees in large numbers, or is so localized that immediate control will prevent a large possible outbreak, or is of recent foreign origin.</w:t>
      </w:r>
      <w:r>
        <w:t xml:space="preserve">  </w:t>
      </w:r>
      <w:r xmlns:wp="http://schemas.openxmlformats.org/drawingml/2010/wordprocessingDrawing" xmlns:w15="http://schemas.microsoft.com/office/word/2012/wordml">
        <w:rPr>
          <w:rFonts w:ascii="Arial" w:hAnsi="Arial" w:cs="Arial"/>
          <w:sz w:val="22"/>
          <w:szCs w:val="22"/>
        </w:rPr>
        <w:t xml:space="preserve">[PL 1987, c. 183, §2 (AMD).]</w:t>
      </w:r>
    </w:p>
    <w:p>
      <w:pPr>
        <w:jc w:val="both"/>
        <w:spacing w:before="100" w:after="100"/>
        <w:ind w:start="360"/>
        <w:ind w:firstLine="360"/>
      </w:pPr>
      <w:r>
        <w:rPr/>
      </w:r>
      <w:r>
        <w:rPr/>
      </w:r>
      <w:r>
        <w:t xml:space="preserve">In emergencies, the director may enter into agreement with municipal officials to pay up to 1/2 the cost of control if state funds are available for this purpose. Whenever the State does contribute funds for this purpose, it shall have the authority to determine the control methods to be used. The State may make similar agreements with groups of private owners if the project is approved by municipal officials.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In an emergency, control measures may be done directly by the State or may be done on a contract basis with responsible private companies or individuals.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§2 (AMD). </w:t>
      </w:r>
    </w:p>
    <w:p>
      <w:pPr>
        <w:jc w:val="both"/>
        <w:spacing w:before="100" w:after="100"/>
        <w:ind w:start="1080" w:hanging="720"/>
      </w:pPr>
      <w:r>
        <w:rPr>
          <w:b/>
        </w:rPr>
        <w:t>§</w:t>
        <w:t>8302</w:t>
        <w:t xml:space="preserve">.  </w:t>
      </w:r>
      <w:r>
        <w:rPr>
          <w:b/>
        </w:rPr>
        <w:t xml:space="preserve">Locally requested control work</w:t>
      </w:r>
    </w:p>
    <w:p>
      <w:pPr>
        <w:jc w:val="both"/>
        <w:spacing w:before="100" w:after="100"/>
        <w:ind w:start="360"/>
        <w:ind w:firstLine="360"/>
      </w:pPr>
      <w:r>
        <w:rPr/>
      </w:r>
      <w:r>
        <w:rPr/>
      </w:r>
      <w:r>
        <w:t xml:space="preserve">Whenever any municipality shall appropriate or raise a sum of money and shall pay the same into the State Treasury for the purpose of controlling, within its borders, a forest insect or disease declared a public nuisance pursuant to </w:t>
      </w:r>
      <w:r>
        <w:t>section 8303</w:t>
      </w:r>
      <w:r>
        <w:t xml:space="preserve">, the director shall cause the amount to be expended in the municipality, together with such sum as may be determined by the director from the state appropriation made therefor. If the director finds it to be unnecessary or impracticable to expend the entire amount or any part thereof during the year following the payment to the Treasurer of State, the unexpended proportion shall be reimbursed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jc w:val="both"/>
        <w:spacing w:before="100" w:after="100"/>
        <w:ind w:start="1080" w:hanging="720"/>
      </w:pPr>
      <w:r>
        <w:rPr>
          <w:b/>
        </w:rPr>
        <w:t>§</w:t>
        <w:t>8305</w:t>
        <w:t xml:space="preserve">.  </w:t>
      </w:r>
      <w:r>
        <w:rPr>
          <w:b/>
        </w:rPr>
        <w:t xml:space="preserve">Shipment prohibited</w:t>
      </w:r>
    </w:p>
    <w:p>
      <w:pPr>
        <w:jc w:val="both"/>
        <w:spacing w:before="100" w:after="100"/>
        <w:ind w:start="360"/>
        <w:ind w:firstLine="360"/>
      </w:pPr>
      <w:r>
        <w:rPr/>
      </w:r>
      <w:r>
        <w:rPr/>
      </w:r>
      <w:r>
        <w:t xml:space="preserve">The director may prohibit, prevent or regulate the entry into or movement within the State of any plants of the genus Ribes or other nursery or wilding plants, stock or parts of plants or wood or wood products that may cause the introduction or spread of a dangerous forest insect or disease. The director may issue orders, permits and notices necessary to carry out this section. Orders, permits and notices issued under this section do not require or constitute an adjudicatory proceeding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585, §1 (AMD). </w:t>
      </w:r>
    </w:p>
    <w:p>
      <w:pPr>
        <w:jc w:val="both"/>
        <w:spacing w:before="100" w:after="100"/>
        <w:ind w:start="1080" w:hanging="720"/>
      </w:pPr>
      <w:r>
        <w:rPr>
          <w:b/>
        </w:rPr>
        <w:t>§</w:t>
        <w:t>8306</w:t>
        <w:t xml:space="preserve">.  </w:t>
      </w:r>
      <w:r>
        <w:rPr>
          <w:b/>
        </w:rPr>
        <w:t xml:space="preserve">Authority to quarantine and destroy pest host material</w:t>
      </w:r>
    </w:p>
    <w:p>
      <w:pPr>
        <w:jc w:val="both"/>
        <w:spacing w:before="100" w:after="100"/>
        <w:ind w:start="360"/>
        <w:ind w:firstLine="360"/>
      </w:pPr>
      <w:r>
        <w:rPr>
          <w:b/>
        </w:rPr>
        <w:t>1</w:t>
        <w:t xml:space="preserve">.  </w:t>
      </w:r>
      <w:r>
        <w:rPr>
          <w:b/>
        </w:rPr>
        <w:t xml:space="preserve">Quarantines.</w:t>
        <w:t xml:space="preserve"> </w:t>
      </w:r>
      <w:r>
        <w:t xml:space="preserve"> </w:t>
      </w:r>
      <w:r>
        <w:t xml:space="preserve">Notwithstanding any other provision of law, the director may establish by rule a quarantine to restrict or prohibit the transportation within, into or from the State or any portion of the State of any forest or shade tree or part of any forest or shade tree, including, but not limited to, logs, bark, branches, seeds or scion material, or alternate host materials capable of supporting a disease or insect infestation when the following conditions are met:</w:t>
      </w:r>
    </w:p>
    <w:p>
      <w:pPr>
        <w:jc w:val="both"/>
        <w:spacing w:before="100" w:after="0"/>
        <w:ind w:start="720"/>
      </w:pPr>
      <w:r>
        <w:rPr/>
        <w:t>A</w:t>
        <w:t xml:space="preserve">.  </w:t>
      </w:r>
      <w:r>
        <w:rPr/>
      </w:r>
      <w:r>
        <w:t xml:space="preserve">The director finds that there exists within the State or in any other state, country or province a plant disease caused by a plant pathogen not native to the State or an infestation of insects not native to the State that, in the opinion of the director, is likely to kill or seriously injure forest or shade trees in large numbers;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quarantine to protect against the plant disease or insect infestation has not been established by the Commissioner of Agriculture, Conservation and Forestry or the Secretary of Agriculture of the United States or is not in effect.</w:t>
      </w:r>
      <w:r>
        <w:t xml:space="preserve">  </w:t>
      </w:r>
      <w:r xmlns:wp="http://schemas.openxmlformats.org/drawingml/2010/wordprocessingDrawing" xmlns:w15="http://schemas.microsoft.com/office/word/2012/wordml">
        <w:rPr>
          <w:rFonts w:ascii="Arial" w:hAnsi="Arial" w:cs="Arial"/>
          <w:sz w:val="22"/>
          <w:szCs w:val="22"/>
        </w:rPr>
        <w:t xml:space="preserve">[PL 2001, c. 547, §1 (NEW);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§1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director shall adopt rules to establish:</w:t>
      </w:r>
    </w:p>
    <w:p>
      <w:pPr>
        <w:jc w:val="both"/>
        <w:spacing w:before="100" w:after="0"/>
        <w:ind w:start="720"/>
      </w:pPr>
      <w:r>
        <w:rPr/>
        <w:t>A</w:t>
        <w:t xml:space="preserve">.  </w:t>
      </w:r>
      <w:r>
        <w:rPr/>
      </w:r>
      <w:r>
        <w:t xml:space="preserve">Quarantines as needed and authorized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547, §1 (NEW).]</w:t>
      </w:r>
    </w:p>
    <w:p>
      <w:pPr>
        <w:jc w:val="both"/>
        <w:spacing w:before="100" w:after="0"/>
        <w:ind w:start="720"/>
      </w:pPr>
      <w:r>
        <w:rPr/>
        <w:t>B</w:t>
        <w:t xml:space="preserve">.  </w:t>
      </w:r>
      <w:r>
        <w:rPr/>
      </w:r>
      <w:r>
        <w:t xml:space="preserve">A process for the seizure, inspection, destruction or other mitigation of any forest or shade tree or any material that:</w:t>
      </w:r>
    </w:p>
    <w:p>
      <w:pPr>
        <w:jc w:val="both"/>
        <w:spacing w:before="100" w:after="0"/>
        <w:ind w:start="1080"/>
      </w:pPr>
      <w:r>
        <w:rPr/>
        <w:t>(</w:t>
        <w:t>1</w:t>
        <w:t xml:space="preserve">)  </w:t>
      </w:r>
      <w:r>
        <w:rPr/>
      </w:r>
      <w:r>
        <w:t xml:space="preserve">Exists within the State and harbors a plant pathogen or insect that is the subject of a quarantine;</w:t>
      </w:r>
    </w:p>
    <w:p>
      <w:pPr>
        <w:jc w:val="both"/>
        <w:spacing w:before="100" w:after="0"/>
        <w:ind w:start="1080"/>
      </w:pPr>
      <w:r>
        <w:rPr/>
        <w:t>(</w:t>
        <w:t>2</w:t>
        <w:t xml:space="preserve">)  </w:t>
      </w:r>
      <w:r>
        <w:rPr/>
      </w:r>
      <w:r>
        <w:t xml:space="preserve">Is in proximity to a tree or material that exists within the State and harbors a plant pathogen or insect that is the subject of a quarantine; or</w:t>
      </w:r>
    </w:p>
    <w:p>
      <w:pPr>
        <w:jc w:val="both"/>
        <w:spacing w:before="100" w:after="0"/>
        <w:ind w:start="1080"/>
      </w:pPr>
      <w:r>
        <w:rPr/>
        <w:t>(</w:t>
        <w:t>3</w:t>
        <w:t xml:space="preserve">)  </w:t>
      </w:r>
      <w:r>
        <w:rPr/>
      </w:r>
      <w:r>
        <w:t xml:space="preserve">Is transported into the State in violation of a quarantine established by the director, the Commissioner of Agriculture, Conservation and Forestry or the Secretary of Agriculture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2013, c. 196, §2 (RPR).]</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196, §2 (AMD).]</w:t>
      </w:r>
    </w:p>
    <w:p>
      <w:pPr>
        <w:jc w:val="both"/>
        <w:spacing w:before="100" w:after="0"/>
        <w:ind w:start="360"/>
        <w:ind w:firstLine="360"/>
      </w:pPr>
      <w:r>
        <w:rPr>
          <w:b/>
        </w:rPr>
        <w:t>3</w:t>
        <w:t xml:space="preserve">.  </w:t>
      </w:r>
      <w:r>
        <w:rPr>
          <w:b/>
        </w:rPr>
        <w:t xml:space="preserve">Salvage of condemned material.</w:t>
        <w:t xml:space="preserve"> </w:t>
      </w:r>
      <w:r>
        <w:t xml:space="preserve"> </w:t>
      </w:r>
      <w:r>
        <w:t xml:space="preserve">Prior to ordering the destruction of forest or shade trees or parts of forest or shade trees, the director shall consult with the landowner and the person owning stumpage rights to determine if there are methods of destruction that allow recovery of the value or a portion of the value of the condemned material and effectively safeguard the forest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547, §1 (NEW). PL 2011, c. 657, Pt. W, §6 (REV). PL 2013, c. 196, §§1, 2 (AMD). </w:t>
      </w:r>
    </w:p>
    <w:p>
      <w:pPr>
        <w:jc w:val="both"/>
        <w:spacing w:before="100" w:after="100"/>
        <w:ind w:start="1080" w:hanging="720"/>
      </w:pPr>
      <w:r>
        <w:rPr>
          <w:b/>
        </w:rPr>
        <w:t>§</w:t>
        <w:t>8307</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8306</w:t>
      </w:r>
      <w:r>
        <w:t xml:space="preserve"> or a condition or term of an order, permit or notice issued by the director or the Commissioner of Agriculture, Conservation and Forestry in accordance with </w:t>
      </w:r>
      <w:r>
        <w:t>section 8305</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§2 (NEW). </w:t>
      </w:r>
    </w:p>
    <w:p>
      <w:pPr>
        <w:jc w:val="center"/>
        <w:ind w:start="360"/>
        <w:spacing w:before="300" w:after="300"/>
      </w:pPr>
      <w:r>
        <w:rPr>
          <w:b/>
        </w:rPr>
        <w:t>SUBCHAPTER</w:t>
        <w:t xml:space="preserve"> </w:t>
        <w:t>3-A</w:t>
      </w:r>
    </w:p>
    <w:p>
      <w:pPr>
        <w:jc w:val="center"/>
        <w:ind w:start="360"/>
        <w:spacing w:before="300" w:after="300"/>
      </w:pPr>
      <w:r>
        <w:rPr>
          <w:b/>
        </w:rPr>
        <w:t xml:space="preserve">BROWNTAIL MOTH CONTROL</w:t>
      </w:r>
    </w:p>
    <w:p>
      <w:pPr>
        <w:jc w:val="both"/>
        <w:spacing w:before="100" w:after="100"/>
        <w:ind w:start="1080" w:hanging="720"/>
      </w:pPr>
      <w:r>
        <w:rPr>
          <w:b/>
        </w:rPr>
        <w:t>§</w:t>
        <w:t>8321</w:t>
        <w:t xml:space="preserve">.  </w:t>
      </w:r>
      <w:r>
        <w:rPr>
          <w:b/>
        </w:rPr>
        <w:t xml:space="preserve">Browntail moth control</w:t>
      </w:r>
    </w:p>
    <w:p>
      <w:pPr>
        <w:jc w:val="both"/>
        <w:spacing w:before="100" w:after="0"/>
        <w:ind w:start="360"/>
        <w:ind w:firstLine="360"/>
      </w:pPr>
      <w:r>
        <w:rPr>
          <w:b/>
        </w:rPr>
        <w:t>1</w:t>
        <w:t xml:space="preserve">.  </w:t>
      </w:r>
      <w:r>
        <w:rPr>
          <w:b/>
        </w:rPr>
        <w:t xml:space="preserve">Program.</w:t>
        <w:t xml:space="preserve"> </w:t>
      </w:r>
      <w:r>
        <w:t xml:space="preserve"> </w:t>
      </w:r>
      <w:r>
        <w:t xml:space="preserve">The bureau shall administer a program to assist a government entity or nonprofit organization, upon application by that government entity or nonprofit organization to the bureau, with the control of browntail moths.  This program must include the provision of resources, which may include resources for the mechanical, cultural or chemical control of the browntail moths; education campaigns; and other activities to mitigate browntail moth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w:pPr>
        <w:jc w:val="both"/>
        <w:spacing w:before="100" w:after="0"/>
        <w:ind w:start="360"/>
        <w:ind w:firstLine="360"/>
      </w:pPr>
      <w:r>
        <w:rPr>
          <w:b/>
        </w:rPr>
        <w:t>2</w:t>
        <w:t xml:space="preserve">.  </w:t>
      </w:r>
      <w:r>
        <w:rPr>
          <w:b/>
        </w:rPr>
        <w:t xml:space="preserve">Rules.</w:t>
        <w:t xml:space="preserve"> </w:t>
      </w:r>
      <w:r>
        <w:t xml:space="preserve"> </w:t>
      </w:r>
      <w:r>
        <w:t xml:space="preserve">The bureau shall adopt routine technical rules, as described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727, §1 (NEW). </w:t>
      </w:r>
    </w:p>
    <w:p>
      <w:pPr>
        <w:jc w:val="center"/>
        <w:ind w:start="360"/>
        <w:spacing w:before="300" w:after="300"/>
      </w:pPr>
      <w:r>
        <w:rPr>
          <w:b/>
        </w:rPr>
        <w:t>SUBCHAPTER</w:t>
        <w:t xml:space="preserve"> </w:t>
        <w:t>4</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517, §1 (AMD). MRSA T. 12 §8420 (RP). </w:t>
      </w:r>
    </w:p>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jc w:val="both"/>
        <w:spacing w:before="100" w:after="100"/>
        <w:ind w:start="1080" w:hanging="720"/>
      </w:pPr>
      <w:r>
        <w:rPr>
          <w:b/>
        </w:rPr>
        <w:t>§</w:t>
        <w:t>8406</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§5 (RPR). PL 1981, c. 259, §1 (AMD). MRSA T. 12 §8420 (RP). </w:t>
      </w:r>
    </w:p>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8407-A</w:t>
        <w:t xml:space="preserve">.  </w:t>
      </w:r>
      <w:r>
        <w:rPr>
          <w:b/>
        </w:rPr>
        <w:t xml:space="preserve">Settlement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§6 (NEW). MRSA T. 12 §8420 (RP). </w:t>
      </w:r>
    </w:p>
    <w:p>
      <w:pPr>
        <w:jc w:val="both"/>
        <w:spacing w:before="100" w:after="100"/>
        <w:ind w:start="1080" w:hanging="720"/>
      </w:pPr>
      <w:r>
        <w:rPr>
          <w:b/>
        </w:rPr>
        <w:t>§</w:t>
        <w:t>8408</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jc w:val="both"/>
        <w:spacing w:before="100" w:after="100"/>
        <w:ind w:start="1080" w:hanging="720"/>
      </w:pPr>
      <w:r>
        <w:rPr>
          <w:b/>
        </w:rPr>
        <w:t>§</w:t>
        <w:t>8410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jc w:val="center"/>
        <w:ind w:start="360"/>
        <w:spacing w:before="300" w:after="300"/>
      </w:pPr>
      <w:r>
        <w:rPr>
          <w:b/>
        </w:rPr>
        <w:t>SUBCHAPTER</w:t>
        <w:t xml:space="preserve"> </w:t>
        <w:t>4-A</w:t>
      </w:r>
    </w:p>
    <w:p>
      <w:pPr>
        <w:jc w:val="center"/>
        <w:ind w:start="360"/>
        <w:spacing w:before="300" w:after="300"/>
      </w:pPr>
      <w:r>
        <w:rPr>
          <w:b/>
        </w:rPr>
        <w:t xml:space="preserve">MAINE SPRUCE BUDWORM MANAGEMENT ACT</w:t>
      </w:r>
    </w:p>
    <w:p>
      <w:pPr>
        <w:jc w:val="both"/>
        <w:spacing w:before="100" w:after="100"/>
        <w:ind w:start="1080" w:hanging="720"/>
      </w:pPr>
      <w:r>
        <w:rPr>
          <w:b/>
        </w:rPr>
        <w:t>§</w:t>
        <w:t>8421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Spruce Budworm Management Act."</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w:t>
      </w:r>
    </w:p>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jc w:val="both"/>
        <w:spacing w:before="100" w:after="100"/>
        <w:ind w:start="1080" w:hanging="720"/>
      </w:pPr>
      <w:r>
        <w:rPr>
          <w:b/>
        </w:rPr>
        <w:t>§</w:t>
        <w:t>8423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 (RP). </w:t>
      </w:r>
    </w:p>
    <w:p>
      <w:pPr>
        <w:jc w:val="both"/>
        <w:spacing w:before="100" w:after="100"/>
        <w:ind w:start="1080" w:hanging="720"/>
      </w:pPr>
      <w:r>
        <w:rPr>
          <w:b/>
        </w:rPr>
        <w:t>§</w:t>
        <w:t>8423-A</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278,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(REV).]</w:t>
      </w:r>
    </w:p>
    <w:p>
      <w:pPr>
        <w:jc w:val="both"/>
        <w:spacing w:before="100" w:after="0"/>
        <w:ind w:start="360"/>
        <w:ind w:firstLine="360"/>
      </w:pPr>
      <w:r>
        <w:rPr>
          <w:b/>
        </w:rPr>
        <w:t>2</w:t>
        <w:t xml:space="preserve">.  </w:t>
      </w:r>
      <w:r>
        <w:rPr>
          <w:b/>
        </w:rPr>
        <w:t xml:space="preserve">Designated spray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4</w:t>
        <w:t xml:space="preserve">.  </w:t>
      </w:r>
      <w:r>
        <w:rPr>
          <w:b/>
        </w:rPr>
        <w:t xml:space="preserve">District.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§4 (RP).]</w:t>
      </w:r>
    </w:p>
    <w:p>
      <w:pPr>
        <w:jc w:val="both"/>
        <w:spacing w:before="100" w:after="0"/>
        <w:ind w:start="360"/>
        <w:ind w:firstLine="360"/>
      </w:pPr>
      <w:r>
        <w:rPr>
          <w:b/>
        </w:rPr>
        <w:t>5</w:t>
        <w:t xml:space="preserve">.  </w:t>
      </w:r>
      <w:r>
        <w:rPr>
          <w:b/>
        </w:rPr>
        <w:t xml:space="preserve">Forest land owners.</w:t>
        <w:t xml:space="preserve"> </w:t>
      </w:r>
      <w:r>
        <w:t xml:space="preserve"> </w:t>
      </w:r>
      <w:r>
        <w:t xml:space="preserve">"Forest land owners" means persons who own forest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§5 (AMD).]</w:t>
      </w:r>
    </w:p>
    <w:p>
      <w:pPr>
        <w:jc w:val="both"/>
        <w:spacing w:before="100" w:after="0"/>
        <w:ind w:start="360"/>
        <w:ind w:firstLine="360"/>
      </w:pPr>
      <w:r>
        <w:rPr>
          <w:b/>
        </w:rPr>
        <w:t>6</w:t>
        <w:t xml:space="preserve">.  </w:t>
      </w:r>
      <w:r>
        <w:rPr>
          <w:b/>
        </w:rPr>
        <w:t xml:space="preserve">Management program.</w:t>
        <w:t xml:space="preserve"> </w:t>
      </w:r>
      <w:r>
        <w:t xml:space="preserve"> </w:t>
      </w:r>
      <w:r>
        <w:t xml:space="preserve">"Management program" means all activities undertaken by the Bureau of Forestry in connection with the short-term and long-term management of spruce budworm infestations, including, without limitation, any activities undertaken in connection with spruce budworm survey and detection activities, targeting silvicultural and integrated pest management programs, research, methods development and related activities and any involvement in any spray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§6 (AMD).]</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partnership, joint venture, corporation or other legal entity or any group of persons which acts as a tenancy in common or joint tenancy for ownership purposes and includes any government or any agency, bureau or commission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7-A</w:t>
        <w:t xml:space="preserve">.  </w:t>
      </w:r>
      <w:r>
        <w:rPr>
          <w:b/>
        </w:rPr>
        <w:t xml:space="preserve">Presalvage and salvage harvesting.</w:t>
        <w:t xml:space="preserve"> </w:t>
      </w:r>
      <w:r>
        <w:t xml:space="preserve"> </w:t>
      </w:r>
      <w:r>
        <w:t xml:space="preserve">"Presalvage and salvage harvesting" means the harvesting of trees vulnerable to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§7 (NEW).]</w:t>
      </w:r>
    </w:p>
    <w:p>
      <w:pPr>
        <w:jc w:val="both"/>
        <w:spacing w:before="100" w:after="0"/>
        <w:ind w:start="360"/>
        <w:ind w:firstLine="360"/>
      </w:pPr>
      <w:r>
        <w:rPr>
          <w:b/>
        </w:rPr>
        <w:t>8</w:t>
        <w:t xml:space="preserve">.  </w:t>
      </w:r>
      <w:r>
        <w:rPr>
          <w:b/>
        </w:rPr>
        <w:t xml:space="preserve">Rebate.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9</w:t>
        <w:t xml:space="preserve">.  </w:t>
      </w:r>
      <w:r>
        <w:rPr>
          <w:b/>
        </w:rPr>
        <w:t xml:space="preserve">Rule.</w:t>
        <w:t xml:space="preserve"> </w:t>
      </w:r>
      <w:r>
        <w:t xml:space="preserve"> </w:t>
      </w:r>
      <w:r>
        <w:t xml:space="preserve">"Rule" means a duly-adopted regulation of general applicability promulgated by the Bureau of Forestry. These rules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§7 (REV); PL 2013, c. 405, Pt. A, §23 (REV).]</w:t>
      </w:r>
    </w:p>
    <w:p>
      <w:pPr>
        <w:jc w:val="both"/>
        <w:spacing w:before="100" w:after="0"/>
        <w:ind w:start="360"/>
        <w:ind w:firstLine="360"/>
      </w:pPr>
      <w:r>
        <w:rPr>
          <w:b/>
        </w:rPr>
        <w:t>10</w:t>
        <w:t xml:space="preserve">.  </w:t>
      </w:r>
      <w:r>
        <w:rPr>
          <w:b/>
        </w:rPr>
        <w:t xml:space="preserve">Spray program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§8 (RP).]</w:t>
      </w:r>
    </w:p>
    <w:p>
      <w:pPr>
        <w:jc w:val="both"/>
        <w:spacing w:before="100" w:after="0"/>
        <w:ind w:start="360"/>
        <w:ind w:firstLine="360"/>
      </w:pPr>
      <w:r>
        <w:rPr>
          <w:b/>
        </w:rPr>
        <w:t>11</w:t>
        <w:t xml:space="preserve">.  </w:t>
      </w:r>
      <w:r>
        <w:rPr>
          <w:b/>
        </w:rPr>
        <w:t xml:space="preserve">Spray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§9 (RP).]</w:t>
      </w:r>
    </w:p>
    <w:p>
      <w:pPr>
        <w:jc w:val="both"/>
        <w:spacing w:before="100" w:after="0"/>
        <w:ind w:start="360"/>
        <w:ind w:firstLine="360"/>
      </w:pPr>
      <w:r>
        <w:rPr>
          <w:b/>
        </w:rPr>
        <w:t>12</w:t>
        <w:t xml:space="preserve">.  </w:t>
      </w:r>
      <w:r>
        <w:rPr>
          <w:b/>
        </w:rPr>
        <w:t xml:space="preserve">Spruce budworm.</w:t>
        <w:t xml:space="preserve"> </w:t>
      </w:r>
      <w:r>
        <w:t xml:space="preserve"> </w:t>
      </w:r>
      <w:r>
        <w:t xml:space="preserve">"Spruce budworm" means the insect of the species known as Choristoneura fumiferana, Clem., at any stage of its biological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w:t>
      </w:r>
    </w:p>
    <w:p>
      <w:pPr>
        <w:jc w:val="both"/>
        <w:spacing w:before="100" w:after="0"/>
        <w:ind w:start="360"/>
        <w:ind w:firstLine="360"/>
      </w:pPr>
      <w:r>
        <w:rPr>
          <w:b/>
        </w:rPr>
        <w:t>13</w:t>
        <w:t xml:space="preserve">.  </w:t>
      </w:r>
      <w:r>
        <w:rPr>
          <w:b/>
        </w:rPr>
        <w:t xml:space="preserve">Spruce budworm timber harvesting standards.</w:t>
        <w:t xml:space="preserve"> </w:t>
      </w:r>
      <w:r>
        <w:t xml:space="preserve"> </w:t>
      </w:r>
      <w:r>
        <w:t xml:space="preserve">"Spruce budworm timber harvesting standards" means standards for presalvage and salvage harvesting of spruce and fir stands vulnerable to and subject to spruce budworm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§2 (NEW). PL 2011, c. 657, Pt. W, §§6, 7 (REV). PL 2013, c. 405, Pt. A, §23 (REV). PL 2015, c. 314, §§4-10 (AMD). </w:t>
      </w:r>
    </w:p>
    <w:p>
      <w:pPr>
        <w:jc w:val="both"/>
        <w:spacing w:before="100" w:after="100"/>
        <w:ind w:start="1080" w:hanging="720"/>
      </w:pPr>
      <w:r>
        <w:rPr>
          <w:b/>
        </w:rPr>
        <w:t>§</w:t>
        <w:t>8423-B</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278, §3 (NEW). PL 2015, c. 314, §11 (RP). </w:t>
      </w:r>
    </w:p>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jc w:val="both"/>
        <w:spacing w:before="100" w:after="100"/>
        <w:ind w:start="1080" w:hanging="720"/>
      </w:pPr>
      <w:r>
        <w:rPr>
          <w:b/>
        </w:rPr>
        <w:t>§</w:t>
        <w:t>8425</w:t>
        <w:t xml:space="preserve">.  </w:t>
      </w:r>
      <w:r>
        <w:rPr>
          <w:b/>
        </w:rPr>
        <w:t xml:space="preserve">Regulatory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§§5, 7 (REV). PL 2013, c. 405, Pt. A, §23 (REV). PL 2015, c. 314, §20 (RP). </w:t>
      </w:r>
    </w:p>
    <w:p>
      <w:pPr>
        <w:jc w:val="both"/>
        <w:spacing w:before="100" w:after="100"/>
        <w:ind w:start="1080" w:hanging="720"/>
      </w:pPr>
      <w:r>
        <w:rPr>
          <w:b/>
        </w:rPr>
        <w:t>§</w:t>
        <w:t>8426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§7 (AMD). PL 1983, c. 109, §1 (AMD). PL 1983, c. 810, §§1-3 (AMD). PL 1983, c. 819, §A36 (AMD). PL 1985, c. 58, §2 (AMD). PL 1985, c. 664, §1 (AMD). PL 2011, c. 657, Pt. W, §7 (REV). PL 2013, c. 405, Pt. A, §23 (REV). PL 2015, c. 314, §21 (RP). </w:t>
      </w:r>
    </w:p>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jc w:val="both"/>
        <w:spacing w:before="100" w:after="100"/>
        <w:ind w:start="1080" w:hanging="720"/>
      </w:pPr>
      <w:r>
        <w:rPr>
          <w:b/>
        </w:rPr>
        <w:t>§</w:t>
        <w:t>8431</w:t>
        <w:t xml:space="preserve">.  </w:t>
      </w:r>
      <w:r>
        <w:rPr>
          <w:b/>
        </w:rPr>
        <w:t xml:space="preserve">Effect of other laws</w:t>
      </w:r>
    </w:p>
    <w:p>
      <w:pPr>
        <w:jc w:val="both"/>
        <w:spacing w:before="100" w:after="100"/>
        <w:ind w:start="360"/>
        <w:ind w:firstLine="360"/>
      </w:pPr>
      <w:r>
        <w:rPr/>
      </w:r>
      <w:r>
        <w:rPr/>
      </w:r>
      <w:r>
        <w:t xml:space="preserve">This subchapter does not exempt any presalvage and salvage harvesting on public reserved lands and nonreserved public lands from any other law governing management of those lands, including but not limited to management of deer wintering areas.</w:t>
      </w:r>
      <w:r>
        <w:t xml:space="preserve">  </w:t>
      </w:r>
      <w:r xmlns:wp="http://schemas.openxmlformats.org/drawingml/2010/wordprocessingDrawing" xmlns:w15="http://schemas.microsoft.com/office/word/2012/wordml">
        <w:rPr>
          <w:rFonts w:ascii="Arial" w:hAnsi="Arial" w:cs="Arial"/>
          <w:sz w:val="22"/>
          <w:szCs w:val="22"/>
        </w:rPr>
        <w:t xml:space="preserve">[PL 2015, c. 314,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§32 (NEW).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8509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jc w:val="both"/>
        <w:spacing w:before="100" w:after="100"/>
        <w:ind w:start="1080" w:hanging="720"/>
      </w:pPr>
      <w:r>
        <w:rPr>
          <w:b/>
        </w:rPr>
        <w:t>§</w:t>
        <w:t>8518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803. FOREST HEALTH AND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803. FOREST HEALTH AND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803. FOREST HEALTH AND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