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10052</w:t>
        <w:t xml:space="preserve">.  </w:t>
      </w:r>
      <w:r>
        <w:rPr>
          <w:b/>
        </w:rPr>
        <w:t xml:space="preserve">Division of Licensing and Registration</w:t>
      </w:r>
    </w:p>
    <w:p>
      <w:pPr>
        <w:jc w:val="both"/>
        <w:spacing w:before="100" w:after="100"/>
        <w:ind w:start="360"/>
        <w:ind w:firstLine="360"/>
      </w:pPr>
      <w:r>
        <w:rPr/>
      </w:r>
      <w:r>
        <w:rPr/>
      </w:r>
      <w:r>
        <w:t xml:space="preserve">The Division of Licensing and Registration is established within the Department of Inland Fisheries and Wildlife. The division is equal in organizational level and status with other major organizational units within the department or its successors. The division is administered by a director who is immediately responsible to the deputy commissioner. The director possesses full authority and responsibility for administering all the powers and duties of the division, subject to the direction of the commissioner and except as otherwise provided by statute. The responsibilities of the division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2011, c. 253, §1 (AMD).]</w:t>
      </w:r>
    </w:p>
    <w:p>
      <w:pPr>
        <w:jc w:val="both"/>
        <w:spacing w:before="100" w:after="0"/>
        <w:ind w:start="360"/>
        <w:ind w:firstLine="360"/>
      </w:pPr>
      <w:r>
        <w:rPr>
          <w:b/>
        </w:rPr>
        <w:t>1</w:t>
        <w:t xml:space="preserve">.  </w:t>
      </w:r>
      <w:r>
        <w:rPr>
          <w:b/>
        </w:rPr>
        <w:t xml:space="preserve">Financial accounting.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w:pPr>
        <w:jc w:val="both"/>
        <w:spacing w:before="100" w:after="0"/>
        <w:ind w:start="360"/>
        <w:ind w:firstLine="360"/>
      </w:pPr>
      <w:r>
        <w:rPr>
          <w:b/>
        </w:rPr>
        <w:t>2</w:t>
        <w:t xml:space="preserve">.  </w:t>
      </w:r>
      <w:r>
        <w:rPr>
          <w:b/>
        </w:rPr>
        <w:t xml:space="preserve">Personnel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w:pPr>
        <w:jc w:val="both"/>
        <w:spacing w:before="100" w:after="0"/>
        <w:ind w:start="360"/>
        <w:ind w:firstLine="360"/>
      </w:pPr>
      <w:r>
        <w:rPr>
          <w:b/>
        </w:rPr>
        <w:t>3</w:t>
        <w:t xml:space="preserve">.  </w:t>
      </w:r>
      <w:r>
        <w:rPr>
          <w:b/>
        </w:rPr>
        <w:t xml:space="preserve">Licensing and registration.</w:t>
        <w:t xml:space="preserve"> </w:t>
      </w:r>
      <w:r>
        <w:t xml:space="preserve"> </w:t>
      </w:r>
      <w:r>
        <w:t xml:space="preserve">The administration and issuance of department licenses, stamps and permits and the registration of snowmobiles, watercraft and all-terrain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§1 (AMD).]</w:t>
      </w:r>
    </w:p>
    <w:p>
      <w:pPr>
        <w:jc w:val="both"/>
        <w:spacing w:before="100" w:after="0"/>
        <w:ind w:start="360"/>
        <w:ind w:firstLine="360"/>
      </w:pPr>
      <w:r>
        <w:rPr>
          <w:b/>
        </w:rPr>
        <w:t>4</w:t>
        <w:t xml:space="preserve">.  </w:t>
      </w:r>
      <w:r>
        <w:rPr>
          <w:b/>
        </w:rPr>
        <w:t xml:space="preserve">Engineering.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§1 (RP).]</w:t>
      </w:r>
    </w:p>
    <w:p>
      <w:pPr>
        <w:jc w:val="both"/>
        <w:spacing w:before="100" w:after="0"/>
        <w:ind w:start="360"/>
        <w:ind w:firstLine="360"/>
      </w:pPr>
      <w:r>
        <w:rPr>
          <w:b/>
        </w:rPr>
        <w:t>5</w:t>
        <w:t xml:space="preserve">.  </w:t>
      </w:r>
      <w:r>
        <w:rPr>
          <w:b/>
        </w:rPr>
        <w:t xml:space="preserve">Land acquisition.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w:pPr>
        <w:jc w:val="both"/>
        <w:spacing w:before="100" w:after="0"/>
        <w:ind w:start="360"/>
        <w:ind w:firstLine="360"/>
      </w:pPr>
      <w:r>
        <w:rPr>
          <w:b/>
        </w:rPr>
        <w:t>6</w:t>
        <w:t xml:space="preserve">.  </w:t>
      </w:r>
      <w:r>
        <w:rPr>
          <w:b/>
        </w:rPr>
        <w:t xml:space="preserve">Equipment inventory.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 (AMD). PL 2003, c. 655, §B422 (AFF). PL 2009, c. 340, §2 (AMD). PL 2011, c. 253,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§10052. Division of Licensing and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§10052. Division of Licensing and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§10052. DIVISION OF LICENSING AND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