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Collection and disposition of money</w:t>
      </w:r>
    </w:p>
    <w:p>
      <w:pPr>
        <w:jc w:val="both"/>
        <w:spacing w:before="100" w:after="100"/>
        <w:ind w:start="360"/>
        <w:ind w:firstLine="360"/>
      </w:pPr>
      <w:r>
        <w:rPr>
          <w:b/>
        </w:rPr>
        <w:t>1</w:t>
        <w:t xml:space="preserve">.  </w:t>
      </w:r>
      <w:r>
        <w:rPr>
          <w:b/>
        </w:rPr>
        <w:t xml:space="preserve">General.</w:t>
        <w:t xml:space="preserve"> </w:t>
      </w:r>
      <w:r>
        <w:t xml:space="preserve"> </w:t>
      </w:r>
      <w:r>
        <w:t xml:space="preserve">The following money must be paid to the Treasurer of State as undedicated revenue to the General Fund:</w:t>
      </w:r>
    </w:p>
    <w:p>
      <w:pPr>
        <w:jc w:val="both"/>
        <w:spacing w:before="100" w:after="0"/>
        <w:ind w:start="720"/>
      </w:pPr>
      <w:r>
        <w:rPr/>
        <w:t>A</w:t>
        <w:t xml:space="preserve">.  </w:t>
      </w:r>
      <w:r>
        <w:rPr/>
      </w:r>
      <w:r>
        <w:t xml:space="preserve">All fees, fines, penalties and officers' costs and all other money received, collected or recovered by the court or the department under any provisions of this Part except </w:t>
      </w:r>
      <w:r>
        <w:t>section 10206, subsections 1</w:t>
      </w:r>
      <w:r>
        <w:t xml:space="preserve"> and </w:t>
      </w:r>
      <w:r>
        <w:t>3</w:t>
      </w:r>
      <w:r>
        <w:t xml:space="preserve">; </w:t>
      </w:r>
      <w:r>
        <w:t>section 10259</w:t>
      </w:r>
      <w:r>
        <w:t xml:space="preserve">; </w:t>
      </w:r>
      <w:r>
        <w:t>section 10353, subsection 3</w:t>
      </w:r>
      <w:r>
        <w:t xml:space="preserve">; </w:t>
      </w:r>
      <w:r>
        <w:t>section 11157</w:t>
      </w:r>
      <w:r>
        <w:t xml:space="preserve">; </w:t>
      </w:r>
      <w:r>
        <w:t>chapter 925, subchapter 3</w:t>
      </w:r>
      <w:r>
        <w:t xml:space="preserve">; and </w:t>
      </w:r>
      <w:r>
        <w:t>chapter 929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146, §1 (AMD).]</w:t>
      </w:r>
    </w:p>
    <w:p>
      <w:pPr>
        <w:jc w:val="both"/>
        <w:spacing w:before="100" w:after="0"/>
        <w:ind w:start="720"/>
      </w:pPr>
      <w:r>
        <w:rPr/>
        <w:t>B</w:t>
        <w:t xml:space="preserve">.  </w:t>
      </w:r>
      <w:r>
        <w:rPr/>
      </w:r>
      <w:r>
        <w:t xml:space="preserve">Any fees, fines and penalties recovered by the court from any prosecution by wardens pursuant to their acting, under </w:t>
      </w:r>
      <w:r>
        <w:t>section 10353, subsection 3</w:t>
      </w:r>
      <w:r>
        <w:t xml:space="preserve">, with the same powers and duties as sheriffs.</w:t>
      </w:r>
      <w:r>
        <w:t xml:space="preserve">  </w:t>
      </w:r>
      <w:r xmlns:wp="http://schemas.openxmlformats.org/drawingml/2010/wordprocessingDrawing" xmlns:w15="http://schemas.microsoft.com/office/word/2012/wordml">
        <w:rPr>
          <w:rFonts w:ascii="Arial" w:hAnsi="Arial" w:cs="Arial"/>
          <w:sz w:val="22"/>
          <w:szCs w:val="22"/>
        </w:rPr>
        <w:t xml:space="preserve">[PL 2009, c. 146,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146,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§§1-3 (AMD).]</w:t>
      </w:r>
    </w:p>
    <w:p>
      <w:pPr>
        <w:jc w:val="both"/>
        <w:spacing w:before="100" w:after="0"/>
        <w:ind w:start="360"/>
        <w:ind w:firstLine="360"/>
      </w:pPr>
      <w:r>
        <w:rPr>
          <w:b/>
        </w:rPr>
        <w:t>2</w:t>
        <w:t xml:space="preserve">.  </w:t>
      </w:r>
      <w:r>
        <w:rPr>
          <w:b/>
        </w:rPr>
        <w:t xml:space="preserve">Counties not to pay unpaid officers' fees.</w:t>
        <w:t xml:space="preserve"> </w:t>
      </w:r>
      <w:r>
        <w:t xml:space="preserve"> </w:t>
      </w:r>
      <w:r>
        <w:t xml:space="preserve">Officers' fees taxed against a respondent, if any, under this Part that are not paid by or recovered from the respondent may not be assumed or paid by the county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License and permit fees.</w:t>
        <w:t xml:space="preserve"> </w:t>
      </w:r>
      <w:r>
        <w:t xml:space="preserve"> </w:t>
      </w:r>
      <w:r>
        <w:t xml:space="preserve">License and permit fees must be collected and expended in accordance with </w:t>
      </w:r>
      <w:r>
        <w:t>section 10801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Watercraft.</w:t>
        <w:t xml:space="preserve"> </w:t>
      </w:r>
      <w:r>
        <w:t xml:space="preserve"> </w:t>
      </w:r>
      <w:r>
        <w:t xml:space="preserve">Money relating to watercraft laws and rules must be collected and expended in accordance with </w:t>
      </w:r>
      <w:r>
        <w:t>section 10206,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Snowmobiles and trail-grooming equipment.</w:t>
        <w:t xml:space="preserve"> </w:t>
      </w:r>
      <w:r>
        <w:t xml:space="preserve"> </w:t>
      </w:r>
      <w:r>
        <w:t xml:space="preserve">Money relating to snowmobile and trail-grooming equipment laws and rules must be collected and expended in accordance with </w:t>
      </w:r>
      <w:r>
        <w:t>section 1893, subsection 3</w:t>
      </w:r>
      <w:r>
        <w:t xml:space="preserve"> and </w:t>
      </w:r>
      <w:r>
        <w:t>section 10206,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§1 (AMD).]</w:t>
      </w:r>
    </w:p>
    <w:p>
      <w:pPr>
        <w:jc w:val="both"/>
        <w:spacing w:before="100" w:after="100"/>
        <w:ind w:start="360"/>
        <w:ind w:firstLine="360"/>
      </w:pPr>
      <w:r>
        <w:rPr>
          <w:b/>
        </w:rPr>
        <w:t>6</w:t>
        <w:t xml:space="preserve">.  </w:t>
      </w:r>
      <w:r>
        <w:rPr>
          <w:b/>
        </w:rPr>
        <w:t xml:space="preserve">Failure to pay fine or fee.</w:t>
        <w:t xml:space="preserve"> </w:t>
      </w:r>
      <w:r>
        <w:t xml:space="preserve"> </w:t>
      </w:r>
      <w:r>
        <w:t xml:space="preserve">A person who receives money for any fine, or part thereof, for a violation of this Part, or any fee for a license or permit issued under the authority of this Part, may not neglect for more than 30 days to pay the money over as provided in this section.</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§46 (AMD); PL 2003, c. 655, Pt. B, §422 (AFF).]</w:t>
      </w:r>
    </w:p>
    <w:p>
      <w:pPr>
        <w:jc w:val="both"/>
        <w:spacing w:before="100" w:after="0"/>
        <w:ind w:start="360"/>
        <w:ind w:firstLine="360"/>
      </w:pPr>
      <w:r>
        <w:rPr>
          <w:b/>
        </w:rPr>
        <w:t>7</w:t>
        <w:t xml:space="preserve">.  </w:t>
      </w:r>
      <w:r>
        <w:rPr>
          <w:b/>
        </w:rPr>
        <w:t xml:space="preserve">Department-owned property.</w:t>
        <w:t xml:space="preserve"> </w:t>
      </w:r>
      <w:r>
        <w:t xml:space="preserve"> </w:t>
      </w:r>
      <w:r>
        <w:t xml:space="preserve">Money received from the sale, lease or rental of department-owned property or products must be deposited into the program account that originally expended funds for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§B46 (AMD). PL 2003, c. 655, §B422 (AFF). PL 2005, c. 93, §1 (AMD). PL 2009, c. 146,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Collection and disposition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§10203. COLLECTION AND DISPOSITION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