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13105</w:t>
        <w:t xml:space="preserve">.  </w:t>
      </w:r>
      <w:r>
        <w:rPr>
          <w:b/>
        </w:rPr>
        <w:t xml:space="preserve">Snowmobile registration agents</w:t>
      </w:r>
    </w:p>
    <w:p>
      <w:pPr>
        <w:jc w:val="both"/>
        <w:spacing w:before="100" w:after="100"/>
        <w:ind w:start="360"/>
        <w:ind w:firstLine="360"/>
      </w:pPr>
      <w:r>
        <w:rPr>
          <w:b/>
        </w:rPr>
        <w:t>1</w:t>
        <w:t xml:space="preserve">.  </w:t>
      </w:r>
      <w:r>
        <w:rPr>
          <w:b/>
        </w:rPr>
        <w:t xml:space="preserve">Appointment of snowmobile registration agents; report; fees.</w:t>
        <w:t xml:space="preserve"> </w:t>
      </w:r>
      <w:r>
        <w:t xml:space="preserve"> </w:t>
      </w:r>
      <w:r>
        <w:t xml:space="preserve">Appointment of snowmobile registration agents and applicable fees are governed by the following.</w:t>
      </w:r>
    </w:p>
    <w:p>
      <w:pPr>
        <w:jc w:val="both"/>
        <w:spacing w:before="100" w:after="0"/>
        <w:ind w:start="720"/>
      </w:pPr>
      <w:r>
        <w:rPr/>
        <w:t>A</w:t>
        <w:t xml:space="preserve">.  </w:t>
      </w:r>
      <w:r>
        <w:rPr/>
      </w:r>
      <w:r>
        <w:t xml:space="preserve">The commissioner may appoint municipal clerks or other persons who a municipality may designate as municipal agents to issue snowmobile registrations.  The commissioner may designate other agents as necessary to issue snowmobile registrations.  The commissioner shall determine by rule the period when agents shall act.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§392 (AMD); PL 2003, c. 655, Pt. B, §422 (AFF).]</w:t>
      </w:r>
    </w:p>
    <w:p>
      <w:pPr>
        <w:jc w:val="both"/>
        <w:spacing w:before="100" w:after="0"/>
        <w:ind w:start="720"/>
      </w:pPr>
      <w:r>
        <w:rPr/>
        <w:t>B</w:t>
        <w:t xml:space="preserve">.  </w:t>
      </w:r>
      <w:r>
        <w:rPr/>
      </w:r>
      <w:r>
        <w:t xml:space="preserve">Agents may charge a service fee of not more than $5 for each snowmobile registration or renewal registration covered by </w:t>
      </w:r>
      <w:r>
        <w:t>sections 13002</w:t>
      </w:r>
      <w:r>
        <w:t xml:space="preserve"> to </w:t>
      </w:r>
      <w:r>
        <w:t>13005</w:t>
      </w:r>
      <w:r>
        <w:t xml:space="preserve">.  This service fee is retained by the agent.</w:t>
      </w:r>
      <w:r>
        <w:t xml:space="preserve">  </w:t>
      </w:r>
      <w:r xmlns:wp="http://schemas.openxmlformats.org/drawingml/2010/wordprocessingDrawing" xmlns:w15="http://schemas.microsoft.com/office/word/2012/wordml">
        <w:rPr>
          <w:rFonts w:ascii="Arial" w:hAnsi="Arial" w:cs="Arial"/>
          <w:sz w:val="22"/>
          <w:szCs w:val="22"/>
        </w:rPr>
        <w:t xml:space="preserve">[PL 2023, c. 213, §1 (AMD).]</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§46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§1 (AMD).]</w:t>
      </w:r>
    </w:p>
    <w:p>
      <w:pPr>
        <w:jc w:val="both"/>
        <w:spacing w:before="100" w:after="100"/>
        <w:ind w:start="360"/>
        <w:ind w:firstLine="360"/>
      </w:pPr>
      <w:r>
        <w:rPr>
          <w:b/>
        </w:rPr>
        <w:t>2</w:t>
        <w:t xml:space="preserve">.  </w:t>
      </w:r>
      <w:r>
        <w:rPr>
          <w:b/>
        </w:rPr>
        <w:t xml:space="preserve">Unlawful issuance of snowmobile registration.</w:t>
        <w:t xml:space="preserve"> </w:t>
      </w:r>
      <w:r>
        <w:t xml:space="preserve"> </w:t>
      </w:r>
      <w:r>
        <w:t xml:space="preserve">An agent may not issue a resident snowmobile registration to a nonresident or a nonresident snowmobile registration to a resident.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§B392 (AMD). PL 2003, c. 655, §B422 (AFF). PL 2011, c. 533, §10 (AMD). PL 2015, c. 301, §46 (AMD). PL 2023, c. 213,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§13105. Snowmobile registration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§13105. Snowmobile registration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§13105. SNOWMOBILE REGISTRATION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