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§13157-B. ATV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§13157-B. ATV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§13157-B. ATV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