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4812-D</w:t>
        <w:t xml:space="preserve">.  </w:t>
      </w:r>
      <w:r>
        <w:rPr>
          <w:b/>
        </w:rPr>
        <w:t xml:space="preserve">Shoreland zoning report to Legislature</w:t>
      </w:r>
    </w:p>
    <w:p>
      <w:pPr>
        <w:jc w:val="both"/>
        <w:spacing w:before="100" w:after="100"/>
        <w:ind w:start="360"/>
      </w:pPr>
      <w:r>
        <w:rPr>
          <w:b/>
        </w:rPr>
        <w:t>(REALLOCATED TO TITLE 38, SECTION 449)</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488, §3 (NEW). PL 1989, c. 403, §1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§4812-D. Shoreland zoning report to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§4812-D. Shoreland zoning report to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§4812-D. SHORELAND ZONING REPORT TO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