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 COOPERATION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