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Authority to accept federal, municipal and private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1975, c. 771, §125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§513. Authority to accept federal, municipal and private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Authority to accept federal, municipal and private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§513. AUTHORITY TO ACCEPT FEDERAL, MUNICIPAL AND PRIVATE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