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6571</w:t>
        <w:t xml:space="preserve">.  </w:t>
      </w:r>
      <w:r>
        <w:rPr>
          <w:b/>
        </w:rPr>
        <w:t xml:space="preserve">Washington County</w:t>
      </w:r>
    </w:p>
    <w:p>
      <w:pPr>
        <w:jc w:val="both"/>
        <w:spacing w:before="100" w:after="100"/>
        <w:ind w:start="360"/>
        <w:ind w:firstLine="360"/>
      </w:pPr>
      <w:r>
        <w:rPr/>
      </w:r>
      <w:r>
        <w:rPr/>
      </w:r>
      <w:r>
        <w:t xml:space="preserve">Within the territorial waters adjacent to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272, §11 (AMD).]</w:t>
      </w:r>
    </w:p>
    <w:p>
      <w:pPr>
        <w:jc w:val="both"/>
        <w:spacing w:before="100" w:after="0"/>
        <w:ind w:start="360"/>
        <w:ind w:firstLine="360"/>
      </w:pPr>
      <w:r>
        <w:rPr>
          <w:b/>
        </w:rPr>
        <w:t>1</w:t>
        <w:t xml:space="preserve">.  </w:t>
      </w:r>
      <w:r>
        <w:rPr>
          <w:b/>
        </w:rPr>
        <w:t xml:space="preserve">Otter or beam trawls prohibited.</w:t>
        <w:t xml:space="preserve"> </w:t>
      </w:r>
      <w:r>
        <w:t xml:space="preserve"> </w:t>
      </w:r>
      <w:r>
        <w:t xml:space="preserve">From May 1st to December 15th, both days inclusive, it shall be unlawful to use either otter or beam trawls, except in the St. Croix River above or north of Quoddy Head lighthouse;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Purse seines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§6 (AMD). PL 1979, c. 262 (AMD). PL 1983, c. 108 (AMD). PL 1983, c. 731, §3 (AMD). PL 2001, c. 272,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§6571.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§6571.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§6571.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