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6729</w:t>
        <w:t xml:space="preserve">.  </w:t>
      </w:r>
      <w:r>
        <w:rPr>
          <w:b/>
        </w:rPr>
        <w:t xml:space="preserve">License surcharges</w:t>
      </w:r>
    </w:p>
    <w:p>
      <w:pPr>
        <w:jc w:val="both"/>
        <w:spacing w:before="100" w:after="100"/>
        <w:ind w:start="360"/>
        <w:ind w:firstLine="360"/>
      </w:pPr>
      <w:r>
        <w:rPr>
          <w:b/>
        </w:rPr>
        <w:t>1</w:t>
        <w:t xml:space="preserve">.  </w:t>
      </w:r>
      <w:r>
        <w:rPr>
          <w:b/>
        </w:rPr>
        <w:t xml:space="preserve">License surcharges.</w:t>
        <w:t xml:space="preserve"> </w:t>
      </w:r>
      <w:r>
        <w:t xml:space="preserve"> </w:t>
      </w:r>
      <w:r>
        <w:t xml:space="preserve">The following surcharges are assessed on licenses issued by the department:</w:t>
      </w:r>
    </w:p>
    <w:p>
      <w:pPr>
        <w:jc w:val="both"/>
        <w:spacing w:before="100" w:after="0"/>
        <w:ind w:start="720"/>
      </w:pPr>
      <w:r>
        <w:rPr/>
        <w:t>A</w:t>
        <w:t xml:space="preserve">.  </w:t>
      </w:r>
      <w:r>
        <w:rPr/>
      </w:r>
      <w:r>
        <w:t xml:space="preserve">For a hand fishing scallop license, $100;</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For a scallop draggers license, $100, plus an additional $250 to sponsor an apprentice pursuant to </w:t>
      </w:r>
      <w:r>
        <w:t>section 6702,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107, §3 (AMD).]</w:t>
      </w:r>
    </w:p>
    <w:p>
      <w:pPr>
        <w:jc w:val="both"/>
        <w:spacing w:before="100" w:after="0"/>
        <w:ind w:start="720"/>
      </w:pPr>
      <w:r>
        <w:rPr/>
        <w:t>C</w:t>
        <w:t xml:space="preserve">.  </w:t>
      </w:r>
      <w:r>
        <w:rPr/>
      </w:r>
      <w:r>
        <w:t xml:space="preserve">For a sea urchin and scallop diving tender license, $50;</w:t>
      </w:r>
      <w:r>
        <w:t xml:space="preserve">  </w:t>
      </w:r>
      <w:r xmlns:wp="http://schemas.openxmlformats.org/drawingml/2010/wordprocessingDrawing" xmlns:w15="http://schemas.microsoft.com/office/word/2012/wordml">
        <w:rPr>
          <w:rFonts w:ascii="Arial" w:hAnsi="Arial" w:cs="Arial"/>
          <w:sz w:val="22"/>
          <w:szCs w:val="22"/>
        </w:rPr>
        <w:t xml:space="preserve">[PL 2009, c. 561, §24 (AMD).]</w:t>
      </w:r>
    </w:p>
    <w:p>
      <w:pPr>
        <w:jc w:val="both"/>
        <w:spacing w:before="100" w:after="0"/>
        <w:ind w:start="720"/>
      </w:pPr>
      <w:r>
        <w:rPr/>
        <w:t>D</w:t>
        <w:t xml:space="preserve">.  </w:t>
      </w:r>
      <w:r>
        <w:rPr/>
      </w:r>
      <w:r>
        <w:t xml:space="preserve">For a noncommercial scallop license, $40, except as provided in </w:t>
      </w:r>
      <w:r>
        <w:t>section 6703, subsection 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575, §5 (AMD).]</w:t>
      </w:r>
    </w:p>
    <w:p>
      <w:pPr>
        <w:jc w:val="both"/>
        <w:spacing w:before="100" w:after="0"/>
        <w:ind w:start="720"/>
      </w:pPr>
      <w:r>
        <w:rPr/>
        <w:t>E</w:t>
        <w:t xml:space="preserve">.  </w:t>
      </w:r>
      <w:r>
        <w:rPr/>
      </w:r>
      <w:r>
        <w:t xml:space="preserve">For a hand fishing scallop license with tender, $100.</w:t>
      </w:r>
      <w:r>
        <w:t xml:space="preserve">  </w:t>
      </w:r>
      <w:r xmlns:wp="http://schemas.openxmlformats.org/drawingml/2010/wordprocessingDrawing" xmlns:w15="http://schemas.microsoft.com/office/word/2012/wordml">
        <w:rPr>
          <w:rFonts w:ascii="Arial" w:hAnsi="Arial" w:cs="Arial"/>
          <w:sz w:val="22"/>
          <w:szCs w:val="22"/>
        </w:rPr>
        <w:t xml:space="preserve">[PL 2009, c. 561,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§5 (AMD).]</w:t>
      </w:r>
    </w:p>
    <w:p>
      <w:pPr>
        <w:jc w:val="both"/>
        <w:spacing w:before="100" w:after="0"/>
        <w:ind w:start="360"/>
        <w:ind w:firstLine="360"/>
      </w:pPr>
      <w:r>
        <w:rPr>
          <w:b/>
        </w:rPr>
        <w:t>2</w:t>
        <w:t xml:space="preserve">.  </w:t>
      </w:r>
      <w:r>
        <w:rPr>
          <w:b/>
        </w:rPr>
        <w:t xml:space="preserve">Deposit.</w:t>
        <w:t xml:space="preserve"> </w:t>
      </w:r>
      <w:r>
        <w:t xml:space="preserve"> </w:t>
      </w:r>
      <w:r>
        <w:t xml:space="preserve">The commissioner shall deposit surcharges assessed in this section in the Scallop Research Fund under </w:t>
      </w:r>
      <w:r>
        <w:t>section 6729‑A</w:t>
      </w:r>
      <w:r>
        <w:t xml:space="preserve">, except that fees collected under </w:t>
      </w:r>
      <w:r>
        <w:t>subsection 1, paragraph C</w:t>
      </w:r>
      <w:r>
        <w:t xml:space="preserve"> must be divided equally between the Scallop Research Fund and the Sea Urchin Research Fund established in </w:t>
      </w:r>
      <w:r>
        <w:t>section 6749‑R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§27 (AMD).]</w:t>
      </w:r>
    </w:p>
    <w:p>
      <w:pPr>
        <w:jc w:val="both"/>
        <w:spacing w:before="100" w:after="0"/>
        <w:ind w:start="360"/>
      </w:pPr>
      <w:r>
        <w:rPr>
          <w:b w:val="true"/>
          <w:i/>
          <w:caps w:val="true"/>
        </w:rPr>
        <w:t xml:space="preserve">Revisor's Note: </w:t>
      </w:r>
      <w:r>
        <w:t>§6729.  Shell size minimum (As enacted by PL 2003, c. 63, §2 is REALLOCATED TO TITLE 12, SECTION 6728-A AND THEN TO TITLE 12, SECTION 6721-A)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§7 (RAL). PL 2003, c. 63, §2 (NEW). PL 2003, c. 319, §2 (NEW). PL 2007, c. 607, Pt. A, §12 (AMD). PL 2009, c. 561, §§24-27 (AMD). PL 2019, c. 107, §3 (AMD). PL 2019, c. 575,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§6729. License surcharges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§6729. License surcharges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§6729. LICENSE SURCHARGES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