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6822</w:t>
        <w:t xml:space="preserve">.  </w:t>
      </w:r>
      <w:r>
        <w:rPr>
          <w:b/>
        </w:rPr>
        <w:t xml:space="preserve">Licenses by area</w:t>
      </w:r>
    </w:p>
    <w:p>
      <w:pPr>
        <w:jc w:val="both"/>
        <w:spacing w:before="100" w:after="100"/>
        <w:ind w:start="360"/>
        <w:ind w:firstLine="360"/>
      </w:pPr>
      <w:r>
        <w:rPr/>
      </w:r>
      <w:r>
        <w:rPr/>
      </w:r>
      <w:r>
        <w:t xml:space="preserve">If management areas are established pursuant to </w:t>
      </w:r>
      <w:r>
        <w:t>section 6814</w:t>
      </w:r>
      <w:r>
        <w:t xml:space="preserve">, then a person eligible to purchase a license under </w:t>
      </w:r>
      <w:r>
        <w:t>section 6821</w:t>
      </w:r>
      <w:r>
        <w:t xml:space="preserve"> may purchase that license for only one of the management areas.  A person may not change from the management area in which the person harvested sea cucumbers in the previous calendar year unless the change is authorized in accordance with </w:t>
      </w:r>
      <w:r>
        <w:t>section 6823</w:t>
      </w:r>
      <w:r>
        <w:t xml:space="preserve">.  A sea cucumber drag license authorizes the licensed activity only in the management area for which it is issued.</w:t>
      </w:r>
      <w:r>
        <w:t xml:space="preserve">  </w:t>
      </w:r>
      <w:r xmlns:wp="http://schemas.openxmlformats.org/drawingml/2010/wordprocessingDrawing" xmlns:w15="http://schemas.microsoft.com/office/word/2012/wordml">
        <w:rPr>
          <w:rFonts w:ascii="Arial" w:hAnsi="Arial" w:cs="Arial"/>
          <w:sz w:val="22"/>
          <w:szCs w:val="22"/>
        </w:rPr>
        <w:t xml:space="preserve">[PL 2005, c. 27,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§6822. Licenses by area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§6822. Licenses by area</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§6822. LICENSES BY AREA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