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7033-A</w:t>
        <w:t xml:space="preserve">.  </w:t>
      </w:r>
      <w:r>
        <w:rPr>
          <w:b/>
        </w:rPr>
        <w:t xml:space="preserve">Inland Fisheries and Wildlife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782,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§7033-A. Inland Fisheries and Wildlife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§7033-A. Inland Fisheries and Wildlife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§7033-A. INLAND FISHERIES AND WILDLIFE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