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§1 (AMD). PL 1981, c. 414, §4 (AMD). PL 1981, c. 505, §4 (AMD). PL 1981, c. 698, §§71,72 (AMD). PL 1983, c. 440, §1 (AMD). PL 1983, c. 489, §9 (AMD). PL 1983, c. 588, §2 (AMD). PL 1983, c. 774 (AMD). PL 1983, c. 819, §A18 (AMD). PL 1985, c. 369, §2 (AMD). PL 1985, c. 737, §B18 (AMD). PL 1985, c. 785, §§B69,70 (AMD). PL 1989, c. 502, §A36 (AMD). PL 1989, c. 913, §A1 (AMD). PL 1991, c. 443, §6 (AMD). PL 1993, c. 10, §1 (AMD). PL 1993, c. 574, §5 (AMD). PL 1995, c. 667, §A4 (AMD). PL 1997, c. 112,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§7034.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