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9321-B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2</w:t>
        <w:t xml:space="preserve">.  </w:t>
      </w:r>
      <w:r>
        <w:rPr>
          <w:b/>
        </w:rPr>
        <w:t xml:space="preserve">Recreational campfire.</w:t>
        <w:t xml:space="preserve"> </w:t>
      </w:r>
      <w:r>
        <w:t xml:space="preserve"> </w:t>
      </w:r>
      <w:r>
        <w:t xml:space="preserve">"Recreational campfire" means an out-of-door fire that is used for cooking, personal warmth, light or ceremonial or aesthetic purposes and that is not a part of debris disposal.  "Recreational campfire" includes a residential fire contained within an out-of-door fireplace.  "Recreational campfire" does not include a portable lantern designed to emit light resulting from combustion or a stove that is used inside a structure or living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3</w:t>
        <w:t xml:space="preserve">.  </w:t>
      </w:r>
      <w:r>
        <w:rPr>
          <w:b/>
        </w:rPr>
        <w:t xml:space="preserve">Red flag warning.</w:t>
        <w:t xml:space="preserve"> </w:t>
      </w:r>
      <w:r>
        <w:t xml:space="preserve"> </w:t>
      </w:r>
      <w:r>
        <w:t xml:space="preserve">"Red flag warning" means a forecast warning issued by the United States Department of Commerce, National Oceanic and Atmospheric Administration, National Weather Service or its successor, in consultation with the bureau, that informs the public, firefighters and land management agencies that conditions are ideal for wildland fire combustion and rapid spread.  A red flag warning indicates for a given geographic area, until the warning is withdrawn, that the temperature is warm, the humidity is very low and strong winds are expected and that these factors produce an increased risk of fire danger.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§9321-B.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