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Patrol along tracks</w:t>
      </w:r>
    </w:p>
    <w:p>
      <w:pPr>
        <w:jc w:val="both"/>
        <w:spacing w:before="100" w:after="100"/>
        <w:ind w:start="360"/>
        <w:ind w:firstLine="360"/>
      </w:pPr>
      <w:r>
        <w:rPr/>
      </w:r>
      <w:r>
        <w:rPr/>
      </w:r>
      <w:r>
        <w:t xml:space="preserve">Whenever in the judgment of the director the woodlands along the railroads traversing the forest lands of the State are in a dry and dangerous condition, the director shall maintain a competent and efficient fire patrol along the right-of-way or lands of those railroads if, in the judgment of the director, a satisfactory railroad fire patrol is not being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§9401. Patrol along tracks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Patrol along tracks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§9401. PATROL ALONG TRACKS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