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w:t>
        <w:t xml:space="preserve">.  </w:t>
      </w:r>
      <w:r>
        <w:rPr>
          <w:b/>
        </w:rPr>
        <w:t xml:space="preserve">Right of shareholders to receive payment for shares following a control transaction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394, §3 (NEW). PL 1985, c. 728 (AMD). PL 1993, c. 302, §1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§910. Right of shareholders to receive payment for shares following a control transaction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 Right of shareholders to receive payment for shares following a control transaction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§910. RIGHT OF SHAREHOLDERS TO RECEIVE PAYMENT FOR SHARES FOLLOWING A CONTROL TRANSACTION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