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Notice of members' meetings</w:t>
      </w:r>
    </w:p>
    <w:p>
      <w:pPr>
        <w:jc w:val="both"/>
        <w:spacing w:before="100" w:after="0"/>
        <w:ind w:start="360"/>
        <w:ind w:firstLine="360"/>
      </w:pPr>
      <w:r>
        <w:rPr>
          <w:b/>
        </w:rPr>
        <w:t>1</w:t>
        <w:t xml:space="preserve">.  </w:t>
      </w:r>
      <w:r>
        <w:rPr>
          <w:b/>
        </w:rPr>
        <w:t xml:space="preserve">Written notice of meetings.</w:t>
        <w:t xml:space="preserve"> </w:t>
      </w:r>
      <w:r>
        <w:t xml:space="preserve"> </w:t>
      </w:r>
      <w:r>
        <w:t xml:space="preserve">Unless otherwise provided in the articles of incorporation or the bylaws, written notice stating the place, day and hour of the meeting and, in case of a special meeting, the purpose or purposes for which the meeting is called, shall be delivered not less than 10 nor more than 50 days before the date of the meeting, either personally or by mail, by or at the direction of the president or the secretary, or the officers or persons calling the meeting, to each member entitled to vote at such meeting. If mailed, such notice shall be deemed to be delivered when deposited in the United States mail addressed to the member at his address as it appears on the records of the corporation, with postage thereon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Affidavit of designated officer prima facie evidence of facts stated therein.</w:t>
        <w:t xml:space="preserve"> </w:t>
      </w:r>
      <w:r>
        <w:t xml:space="preserve"> </w:t>
      </w:r>
      <w:r>
        <w:t xml:space="preserve">An affidavit of the officer designated under </w:t>
      </w:r>
      <w:r>
        <w:t>subsection 1</w:t>
      </w:r>
      <w:r>
        <w:t xml:space="preserve">, or of such other person who gave notice as required by this section, that such notice has been given shall in the absence of fraud be prima facie evidence of the facts stated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Notice of adjourned meeting.</w:t>
        <w:t xml:space="preserve"> </w:t>
      </w:r>
      <w:r>
        <w:t xml:space="preserve"> </w:t>
      </w:r>
      <w:r>
        <w:t xml:space="preserve">When a meeting is adjourned, for whatever reason, for 30 days or more, notice of the adjourned meeting must be given as provided by this section. Notice of a meeting adjourned for less than 30 days need not be given if the time and place of the adjourned meeting are announced at the meeting at which the adjournment is taken. At the adjourned meeting, the corporation may transact any business that might have been transacted at the meeting at which the adjournment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Notice of members'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Notice of members'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§603. NOTICE OF MEMBERS'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