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General standards for directors</w:t>
      </w:r>
    </w:p>
    <w:p>
      <w:pPr>
        <w:jc w:val="both"/>
        <w:spacing w:before="100" w:after="100"/>
        <w:ind w:start="360"/>
        <w:ind w:firstLine="360"/>
      </w:pPr>
      <w:r>
        <w:rPr>
          <w:b/>
        </w:rPr>
        <w:t>1</w:t>
        <w:t xml:space="preserve">.  </w:t>
      </w:r>
      <w:r>
        <w:rPr>
          <w:b/>
        </w:rPr>
        <w:t xml:space="preserve">Discharge duties.</w:t>
        <w:t xml:space="preserve"> </w:t>
      </w:r>
      <w:r>
        <w:t xml:space="preserve"> </w:t>
      </w:r>
      <w:r>
        <w:t xml:space="preserve">A director shall discharge the director's duties:</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director's duties, a director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director reasonably believes to be reliable and competent in the matters presented;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director reasonably believes are within the person's professional or expert competence;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A committee of the board of directors of which the director is not a member, as to the matters within its jurisdiction,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 director is not acting in good faith if the director relies on information, opinions, reports or statements that the director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Performance; compliance.</w:t>
        <w:t xml:space="preserve"> </w:t>
      </w:r>
      <w:r>
        <w:t xml:space="preserve"> </w:t>
      </w:r>
      <w:r>
        <w:t xml:space="preserve">A director is not liable for the performance of the duties of the director's office if the director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4</w:t>
        <w:t xml:space="preserve">.  </w:t>
      </w:r>
      <w:r>
        <w:rPr>
          <w:b/>
        </w:rPr>
        <w:t xml:space="preserve">Trustee.</w:t>
        <w:t xml:space="preserve"> </w:t>
      </w:r>
      <w:r>
        <w:t xml:space="preserve"> </w:t>
      </w:r>
      <w:r>
        <w:t xml:space="preserve">A director is not considered a trustee with respect to the director's corporation or with respect to any property held or administered by that corporation, including, without limitation, property that may be subject to restrictions imposed by the donor or transferor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 General standards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General standards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§717. GENERAL STANDARDS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