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Authority to amend</w:t>
      </w:r>
    </w:p>
    <w:p>
      <w:pPr>
        <w:jc w:val="both"/>
        <w:spacing w:before="100" w:after="0"/>
        <w:ind w:start="360"/>
        <w:ind w:firstLine="360"/>
      </w:pPr>
      <w:r>
        <w:rPr>
          <w:b/>
        </w:rPr>
        <w:t>1</w:t>
        <w:t xml:space="preserve">.  </w:t>
      </w:r>
      <w:r>
        <w:rPr>
          <w:b/>
        </w:rPr>
        <w:t xml:space="preserve">Generally.</w:t>
        <w:t xml:space="preserve"> </w:t>
      </w:r>
      <w:r>
        <w:t xml:space="preserve"> </w:t>
      </w:r>
      <w:r>
        <w:t xml:space="preserve">A corporation may amend its articles of incorporation at any time to add or change a provision that, as of the effective date of the amendment, is required or permitted in the articles of incorporation or to delete a provision that is not required to be contained in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 vested property right.</w:t>
        <w:t xml:space="preserve"> </w:t>
      </w:r>
      <w:r>
        <w:t xml:space="preserve"> </w:t>
      </w:r>
      <w:r>
        <w:t xml:space="preserve">A shareholder of a corporation does not have a vested property right resulting from any provision in the articles of incorporation, including provisions relating to management, control, capital structure, dividend entitlement or purpose or duration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Organized under special Act.</w:t>
        <w:t xml:space="preserve"> </w:t>
      </w:r>
      <w:r>
        <w:t xml:space="preserve"> </w:t>
      </w:r>
      <w:r>
        <w:t xml:space="preserve">If a corporation was organized under a special Act of the Legislature, the corporation may amend its articles of incorporation only if:</w:t>
      </w:r>
    </w:p>
    <w:p>
      <w:pPr>
        <w:jc w:val="both"/>
        <w:spacing w:before="100" w:after="0"/>
        <w:ind w:start="720"/>
      </w:pPr>
      <w:r>
        <w:rPr/>
        <w:t>A</w:t>
        <w:t xml:space="preserve">.  </w:t>
      </w:r>
      <w:r>
        <w:rPr/>
      </w:r>
      <w:r>
        <w:t xml:space="preserve">The corporation could now be organized under this Act;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proposed amendment would not be materially inconsistent with the special Act creating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§1001. Authority to amend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Authority to amend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§1001. AUTHORITY TO AMEND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