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1507-A</w:t>
        <w:t xml:space="preserve">.  </w:t>
      </w:r>
      <w:r>
        <w:rPr>
          <w:b/>
        </w:rPr>
        <w:t xml:space="preserve">Registered agent of foreign corporation</w:t>
      </w:r>
    </w:p>
    <w:p>
      <w:pPr>
        <w:jc w:val="both"/>
        <w:spacing w:before="100" w:after="100"/>
        <w:ind w:start="360"/>
        <w:ind w:firstLine="360"/>
      </w:pPr>
      <w:r>
        <w:rPr/>
      </w:r>
      <w:r>
        <w:rPr/>
      </w:r>
      <w:r>
        <w:t xml:space="preserve">Each foreign corporation authorized to transact business in this State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§1507-A. Registered agent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§1507-A. Registered agent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§1507-A. REGISTERED AGENT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