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Derivative proceeding.</w:t>
        <w:t xml:space="preserve"> </w:t>
      </w:r>
      <w:r>
        <w:t xml:space="preserve"> </w:t>
      </w:r>
      <w:r>
        <w:t xml:space="preserve">"Derivative proceeding" means a civil suit in the right of a domestic corporation or, to the extent provided in </w:t>
      </w:r>
      <w:r>
        <w:t>section 758</w:t>
      </w:r>
      <w:r>
        <w:t xml:space="preserve">, in the right of a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Shareholder.</w:t>
        <w:t xml:space="preserve"> </w:t>
      </w:r>
      <w:r>
        <w:t xml:space="preserve"> </w:t>
      </w:r>
      <w:r>
        <w:t xml:space="preserve">"Shareholder" includes a beneficial owner whose shares are held in a voting trust or held by a nominee on the beneficial owner's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