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Discontinuance or settlement</w:t>
      </w:r>
    </w:p>
    <w:p>
      <w:pPr>
        <w:jc w:val="both"/>
        <w:spacing w:before="100" w:after="100"/>
        <w:ind w:start="360"/>
        <w:ind w:firstLine="360"/>
      </w:pPr>
      <w:r>
        <w:rPr/>
      </w:r>
      <w:r>
        <w:rPr/>
      </w:r>
      <w:r>
        <w:t xml:space="preserve">A derivative proceeding may not be discontinued or settled without the court's approval.  If the court determines that a proposed discontinuance or settlement will substantially affect the interests of the corporation's shareholders or a class of shareholders, the court shall direct that notice be given to the shareholders affected.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§756. Discontinuance or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Discontinuance or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§756. DISCONTINUANCE OR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