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Mandatory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Mandatory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§853. MANDATORY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