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Exclusivity of subchapter</w:t>
      </w:r>
    </w:p>
    <w:p>
      <w:pPr>
        <w:jc w:val="both"/>
        <w:spacing w:before="100" w:after="100"/>
        <w:ind w:start="360"/>
        <w:ind w:firstLine="360"/>
      </w:pPr>
      <w:r>
        <w:rPr/>
      </w:r>
      <w:r>
        <w:rPr/>
      </w:r>
      <w:r>
        <w:t xml:space="preserve">A corporation may provide indemnification or advance expenses to a director or an officer only as permitted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§860. Exclusivity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Exclusivity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§860. EXCLUSIVITY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