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referred to in this section as "the cemetery preservation commission," is established by </w:t>
      </w:r>
      <w:r>
        <w:t>Title 5, section 12004‑I, subsection 2‑H</w:t>
      </w:r>
      <w:r>
        <w:t xml:space="preserve"> to provide advice and education regarding matters related to preserving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cemetery preservation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cemetery preservation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w:t>
      </w:r>
    </w:p>
    <w:p>
      <w:pPr>
        <w:jc w:val="both"/>
        <w:spacing w:before="100" w:after="100"/>
        <w:ind w:start="360"/>
        <w:ind w:firstLine="360"/>
      </w:pPr>
      <w:r>
        <w:rPr>
          <w:b/>
        </w:rPr>
        <w:t>3</w:t>
        <w:t xml:space="preserve">.  </w:t>
      </w:r>
      <w:r>
        <w:rPr>
          <w:b/>
        </w:rPr>
        <w:t xml:space="preserve">Duties.</w:t>
        <w:t xml:space="preserve"> </w:t>
      </w:r>
      <w:r>
        <w:t xml:space="preserve"> </w:t>
      </w:r>
      <w:r>
        <w:t xml:space="preserve">The cemetery preservation commission may:</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Review statutes applicable to burying grounds and cemeteries and provide information to the Legislature on recommended changes.  </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4</w:t>
        <w:t xml:space="preserve">.  </w:t>
      </w:r>
      <w:r>
        <w:rPr>
          <w:b/>
        </w:rPr>
        <w:t xml:space="preserve">Bureau's duties.</w:t>
        <w:t xml:space="preserve"> </w:t>
      </w:r>
      <w:r>
        <w:t xml:space="preserve"> </w:t>
      </w:r>
      <w:r>
        <w:t xml:space="preserve">Notwithstanding </w:t>
      </w:r>
      <w:r>
        <w:t>subsection 3</w:t>
      </w:r>
      <w:r>
        <w:t xml:space="preserve">, the duties of the Department of Defense, Veterans and Emergency Management, Maine Bureau of Veterans' Services are limited to arranging for and attending cemetery preservation commission meetings and must be accomplished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5</w:t>
        <w:t xml:space="preserve">.  </w:t>
      </w:r>
      <w:r>
        <w:rPr>
          <w:b/>
        </w:rPr>
        <w:t xml:space="preserve">Bylaws.</w:t>
        <w:t xml:space="preserve"> </w:t>
      </w:r>
      <w:r>
        <w:t xml:space="preserve"> </w:t>
      </w:r>
      <w:r>
        <w:t xml:space="preserve">The members shall adopt bylaws within one year of the effective date of this section.  The bylaws must provide for the regulation and management of the affairs of the cemetery preservation commission and must establish the terms of office, including staggering the initial terms, the method for selecting a chair and the method for filling a vacancy on the cemetery preservation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§1374. MAINE STATE CEMETERY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