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w:t>
        <w:t xml:space="preserve">.  </w:t>
      </w:r>
      <w:r>
        <w:rPr>
          <w:b/>
        </w:rPr>
        <w:t xml:space="preserve">Transfer of shares and membership; withdrawal</w:t>
      </w:r>
    </w:p>
    <w:p>
      <w:pPr>
        <w:jc w:val="both"/>
        <w:spacing w:before="100" w:after="100"/>
        <w:ind w:start="360"/>
        <w:ind w:firstLine="360"/>
      </w:pPr>
      <w:r>
        <w:rPr/>
      </w:r>
      <w:r>
        <w:rPr/>
      </w:r>
      <w:r>
        <w:t xml:space="preserve">If a member desires to withdraw from the association or dispose of any or all of his holdings, the directors shall have the power to purchase such holdings by paying him the par value of any or all of the holdings offered. The directors shall then reissue or cancel the same. A vote of the majority of the members voting at a regular or special meeting may order the directors to exercise this power to purchase.</w:t>
      </w:r>
    </w:p>
    <w:p>
      <w:pPr>
        <w:jc w:val="both"/>
        <w:spacing w:before="100" w:after="100"/>
        <w:ind w:start="360"/>
        <w:ind w:firstLine="360"/>
      </w:pPr>
      <w:r>
        <w:rPr/>
      </w:r>
      <w:r>
        <w:rPr/>
      </w:r>
      <w:r>
        <w:t xml:space="preserve">If the association fails, within 60 days of the original offer, to purchase all or any part of the holdings offered, the member may dispose of the unpurchased interest elsewhere, subject to the approval of the transferee by a majority vote of the directors. Any would-be transferee not approved by the directors may appeal to the members at their first regular or special meeting thereafter, and the action of the meeting shall be final. If such transferee is not approved, the directors shall exercise their power to purchase, if and when such purchase can be made without jeopardizing the solvency of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§1692. Transfer of shares and membership;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 Transfer of shares and membership;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§1692. TRANSFER OF SHARES AND MEMBERSHIP;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