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1979</w:t>
        <w:t xml:space="preserve">.  </w:t>
      </w:r>
      <w:r>
        <w:rPr>
          <w:b/>
        </w:rPr>
        <w:t xml:space="preserve">Amendment of bylaws</w:t>
      </w:r>
    </w:p>
    <w:p>
      <w:pPr>
        <w:jc w:val="both"/>
        <w:spacing w:before="100" w:after="100"/>
        <w:ind w:start="360"/>
        <w:ind w:firstLine="360"/>
      </w:pPr>
      <w:r>
        <w:rPr/>
      </w:r>
      <w:r>
        <w:rPr/>
      </w:r>
      <w:r>
        <w:t xml:space="preserve">The bylaws of an employee cooperative may only be amended by members, except as provided in </w:t>
      </w:r>
      <w:r>
        <w:t>Title 13‑C,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§1979. Amendment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§1979. Amendment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§1979. AMENDMENT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